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1"/>
        <w:numPr>
          <w:ilvl w:val="0"/>
          <w:numId w:val="1"/>
        </w:numPr>
        <w:rPr>
          <w:bCs w:val="false"/>
          <w:sz w:val="24"/>
        </w:rPr>
      </w:pPr>
      <w:r>
        <w:rPr>
          <w:bCs w:val="false"/>
          <w:sz w:val="24"/>
        </w:rPr>
        <w:t>ӘЛ-ФАРАБИ АТЫНДАҒЫ ҚАЗАҚ ҰЛТТЫҚ УНИВЕРСИТЕТІ</w:t>
      </w:r>
    </w:p>
    <w:p>
      <w:pPr>
        <w:pStyle w:val="Normal"/>
        <w:jc w:val="center"/>
        <w:rPr>
          <w:b/>
          <w:bCs/>
        </w:rPr>
      </w:pPr>
      <w:r>
        <w:rPr>
          <w:b/>
          <w:bCs/>
        </w:rPr>
        <w:t xml:space="preserve">Философия және саясаттану факультеті </w:t>
      </w:r>
    </w:p>
    <w:p>
      <w:pPr>
        <w:pStyle w:val="Normal"/>
        <w:jc w:val="center"/>
        <w:rPr>
          <w:b/>
          <w:bCs/>
        </w:rPr>
      </w:pPr>
      <w:r>
        <w:rPr>
          <w:b/>
          <w:bCs/>
        </w:rPr>
        <w:t xml:space="preserve">Жалпы </w:t>
      </w:r>
      <w:r>
        <w:rPr>
          <w:b/>
          <w:bCs/>
          <w:lang w:val="kk-KZ"/>
        </w:rPr>
        <w:t xml:space="preserve">және этникалық </w:t>
      </w:r>
      <w:r>
        <w:rPr>
          <w:b/>
          <w:bCs/>
        </w:rPr>
        <w:t>психология кафедрасы</w:t>
      </w:r>
    </w:p>
    <w:p>
      <w:pPr>
        <w:pStyle w:val="Normal"/>
        <w:jc w:val="center"/>
        <w:rPr>
          <w:b/>
        </w:rPr>
      </w:pPr>
      <w:r>
        <w:rPr>
          <w:b/>
        </w:rPr>
      </w:r>
    </w:p>
    <w:p>
      <w:pPr>
        <w:pStyle w:val="Normal"/>
        <w:jc w:val="center"/>
        <w:rPr>
          <w:b/>
        </w:rPr>
      </w:pPr>
      <w:r>
        <w:rPr>
          <w:b/>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502"/>
        <w:gridCol w:w="6095"/>
      </w:tblGrid>
      <w:tr>
        <w:trPr>
          <w:cantSplit w:val="false"/>
        </w:trPr>
        <w:tc>
          <w:tcPr>
            <w:tcW w:w="4502" w:type="dxa"/>
            <w:tcBorders>
              <w:top w:val="nil"/>
              <w:left w:val="nil"/>
              <w:bottom w:val="nil"/>
              <w:insideH w:val="nil"/>
              <w:right w:val="nil"/>
              <w:insideV w:val="nil"/>
            </w:tcBorders>
            <w:shd w:fill="FFFFFF" w:val="clear"/>
          </w:tcPr>
          <w:p>
            <w:pPr>
              <w:pStyle w:val="Normal"/>
              <w:rPr>
                <w:lang w:val="kk-KZ"/>
              </w:rPr>
            </w:pPr>
            <w:r>
              <w:rPr>
                <w:lang w:val="kk-KZ"/>
              </w:rPr>
            </w:r>
          </w:p>
          <w:p>
            <w:pPr>
              <w:pStyle w:val="Normal"/>
              <w:rPr>
                <w:lang w:val="kk-KZ"/>
              </w:rPr>
            </w:pPr>
            <w:r>
              <w:rPr>
                <w:lang w:val="kk-KZ"/>
              </w:rPr>
            </w:r>
          </w:p>
          <w:p>
            <w:pPr>
              <w:pStyle w:val="Normal"/>
              <w:rPr>
                <w:b/>
                <w:lang w:val="kk-KZ"/>
              </w:rPr>
            </w:pPr>
            <w:r>
              <w:rPr>
                <w:b/>
                <w:lang w:val="kk-KZ"/>
              </w:rPr>
            </w:r>
          </w:p>
        </w:tc>
        <w:tc>
          <w:tcPr>
            <w:tcW w:w="6095" w:type="dxa"/>
            <w:tcBorders>
              <w:top w:val="nil"/>
              <w:left w:val="nil"/>
              <w:bottom w:val="nil"/>
              <w:insideH w:val="nil"/>
              <w:right w:val="nil"/>
              <w:insideV w:val="nil"/>
            </w:tcBorders>
            <w:shd w:fill="FFFFFF" w:val="clear"/>
          </w:tcPr>
          <w:p>
            <w:pPr>
              <w:pStyle w:val="1"/>
              <w:tabs>
                <w:tab w:val="left" w:pos="33" w:leader="none"/>
              </w:tabs>
              <w:ind w:left="0" w:right="0" w:hanging="432"/>
              <w:jc w:val="left"/>
              <w:rPr>
                <w:b w:val="false"/>
                <w:sz w:val="24"/>
                <w:lang w:val="kk-KZ"/>
              </w:rPr>
            </w:pPr>
            <w:r>
              <w:rPr>
                <w:sz w:val="24"/>
                <w:lang w:val="kk-KZ"/>
              </w:rPr>
              <w:t xml:space="preserve">           </w:t>
            </w:r>
            <w:r>
              <w:rPr>
                <w:b w:val="false"/>
                <w:sz w:val="24"/>
                <w:lang w:val="kk-KZ"/>
              </w:rPr>
              <w:t xml:space="preserve">Философия және саясаттану факультеті </w:t>
            </w:r>
          </w:p>
          <w:p>
            <w:pPr>
              <w:pStyle w:val="1"/>
              <w:tabs>
                <w:tab w:val="left" w:pos="0" w:leader="none"/>
              </w:tabs>
              <w:ind w:left="33" w:right="0" w:hanging="432"/>
              <w:jc w:val="left"/>
              <w:rPr>
                <w:b w:val="false"/>
                <w:sz w:val="24"/>
                <w:lang w:val="kk-KZ"/>
              </w:rPr>
            </w:pPr>
            <w:r>
              <w:rPr>
                <w:b w:val="false"/>
                <w:sz w:val="24"/>
                <w:lang w:val="kk-KZ"/>
              </w:rPr>
              <w:t xml:space="preserve">           </w:t>
            </w:r>
            <w:r>
              <w:rPr>
                <w:b w:val="false"/>
                <w:sz w:val="24"/>
                <w:lang w:val="kk-KZ"/>
              </w:rPr>
              <w:t xml:space="preserve">Ғылыми кеңесінің мәжілісінде бекітілді </w:t>
            </w:r>
          </w:p>
          <w:p>
            <w:pPr>
              <w:pStyle w:val="Normal"/>
              <w:tabs>
                <w:tab w:val="left" w:pos="-108" w:leader="none"/>
              </w:tabs>
              <w:ind w:left="-392" w:right="0" w:hanging="0"/>
              <w:rPr>
                <w:lang w:val="kk-KZ"/>
              </w:rPr>
            </w:pPr>
            <w:r>
              <w:rPr>
                <w:lang w:val="kk-KZ"/>
              </w:rPr>
              <w:t xml:space="preserve">           № </w:t>
            </w:r>
            <w:r>
              <w:rPr>
                <w:lang w:val="kk-KZ"/>
              </w:rPr>
              <w:t>1</w:t>
            </w:r>
            <w:r>
              <w:rPr>
                <w:lang w:val="kk-KZ"/>
              </w:rPr>
              <w:t>2</w:t>
            </w:r>
            <w:r>
              <w:rPr>
                <w:lang w:val="kk-KZ"/>
              </w:rPr>
              <w:t xml:space="preserve"> хаттама  «2</w:t>
            </w:r>
            <w:r>
              <w:rPr>
                <w:lang w:val="kk-KZ"/>
              </w:rPr>
              <w:t>6</w:t>
            </w:r>
            <w:r>
              <w:rPr>
                <w:lang w:val="kk-KZ"/>
              </w:rPr>
              <w:t xml:space="preserve">» </w:t>
            </w:r>
            <w:r>
              <w:rPr>
                <w:lang w:val="kk-KZ"/>
              </w:rPr>
              <w:t>маусым</w:t>
            </w:r>
            <w:r>
              <w:rPr>
                <w:lang w:val="kk-KZ"/>
              </w:rPr>
              <w:t xml:space="preserve"> 201</w:t>
            </w:r>
            <w:r>
              <w:rPr>
                <w:lang w:val="kk-KZ"/>
              </w:rPr>
              <w:t>5</w:t>
            </w:r>
            <w:r>
              <w:rPr>
                <w:lang w:val="kk-KZ"/>
              </w:rPr>
              <w:t xml:space="preserve"> ж.</w:t>
            </w:r>
          </w:p>
          <w:p>
            <w:pPr>
              <w:pStyle w:val="7"/>
              <w:keepNext/>
              <w:tabs>
                <w:tab w:val="left" w:pos="720" w:leader="none"/>
                <w:tab w:val="left" w:pos="1296" w:leader="none"/>
              </w:tabs>
              <w:spacing w:before="0" w:after="0"/>
              <w:ind w:left="-392" w:right="0" w:hanging="360"/>
              <w:rPr>
                <w:lang w:val="kk-KZ"/>
              </w:rPr>
            </w:pPr>
            <w:r>
              <w:rPr>
                <w:lang w:val="kk-KZ"/>
              </w:rPr>
              <w:t xml:space="preserve">           </w:t>
            </w:r>
            <w:r>
              <w:rPr>
                <w:lang w:val="kk-KZ"/>
              </w:rPr>
              <w:t>Факультет деканы _____</w:t>
            </w:r>
            <w:r>
              <w:rPr/>
              <w:t>__</w:t>
            </w:r>
            <w:r>
              <w:rPr>
                <w:lang w:val="kk-KZ"/>
              </w:rPr>
              <w:t>__Масалимова А.Р.</w:t>
            </w:r>
          </w:p>
        </w:tc>
      </w:tr>
      <w:tr>
        <w:trPr>
          <w:cantSplit w:val="false"/>
        </w:trPr>
        <w:tc>
          <w:tcPr>
            <w:tcW w:w="4502" w:type="dxa"/>
            <w:tcBorders>
              <w:top w:val="nil"/>
              <w:left w:val="nil"/>
              <w:bottom w:val="nil"/>
              <w:insideH w:val="nil"/>
              <w:right w:val="nil"/>
              <w:insideV w:val="nil"/>
            </w:tcBorders>
            <w:shd w:fill="FFFFFF" w:val="clear"/>
          </w:tcPr>
          <w:p>
            <w:pPr>
              <w:pStyle w:val="Normal"/>
              <w:rPr>
                <w:lang w:val="kk-KZ"/>
              </w:rPr>
            </w:pPr>
            <w:r>
              <w:rPr>
                <w:lang w:val="kk-KZ"/>
              </w:rPr>
            </w:r>
          </w:p>
        </w:tc>
        <w:tc>
          <w:tcPr>
            <w:tcW w:w="6095" w:type="dxa"/>
            <w:tcBorders>
              <w:top w:val="nil"/>
              <w:left w:val="nil"/>
              <w:bottom w:val="nil"/>
              <w:insideH w:val="nil"/>
              <w:right w:val="nil"/>
              <w:insideV w:val="nil"/>
            </w:tcBorders>
            <w:shd w:fill="FFFFFF" w:val="clear"/>
          </w:tcPr>
          <w:p>
            <w:pPr>
              <w:pStyle w:val="1"/>
              <w:tabs>
                <w:tab w:val="left" w:pos="0" w:leader="none"/>
              </w:tabs>
              <w:ind w:left="432" w:right="0" w:hanging="432"/>
              <w:jc w:val="left"/>
              <w:rPr>
                <w:sz w:val="24"/>
                <w:lang w:val="kk-KZ"/>
              </w:rPr>
            </w:pPr>
            <w:r>
              <w:rPr>
                <w:sz w:val="24"/>
                <w:lang w:val="kk-KZ"/>
              </w:rPr>
            </w:r>
          </w:p>
        </w:tc>
      </w:tr>
    </w:tbl>
    <w:p>
      <w:pPr>
        <w:pStyle w:val="Normal"/>
        <w:rPr>
          <w:b/>
          <w:lang w:val="kk-KZ"/>
        </w:rPr>
      </w:pPr>
      <w:r>
        <w:rPr>
          <w:b/>
          <w:lang w:val="kk-KZ"/>
        </w:rPr>
      </w:r>
    </w:p>
    <w:p>
      <w:pPr>
        <w:pStyle w:val="Normal"/>
        <w:jc w:val="center"/>
        <w:rPr>
          <w:b/>
          <w:lang w:val="kk-KZ"/>
        </w:rPr>
      </w:pPr>
      <w:r>
        <w:rPr>
          <w:b/>
          <w:lang w:val="kk-KZ"/>
        </w:rPr>
      </w:r>
    </w:p>
    <w:p>
      <w:pPr>
        <w:pStyle w:val="Normal"/>
        <w:jc w:val="center"/>
        <w:rPr>
          <w:b/>
          <w:lang w:val="kk-KZ"/>
        </w:rPr>
      </w:pPr>
      <w:r>
        <w:rPr>
          <w:b/>
          <w:lang w:val="kk-KZ"/>
        </w:rPr>
        <w:t>«Педагогикалық психология»</w:t>
      </w:r>
    </w:p>
    <w:p>
      <w:pPr>
        <w:pStyle w:val="Normal"/>
        <w:jc w:val="center"/>
        <w:rPr>
          <w:lang w:val="kk-KZ"/>
        </w:rPr>
      </w:pPr>
      <w:r>
        <w:rPr/>
        <w:t>атты пән бойынша</w:t>
      </w:r>
      <w:r>
        <w:rPr>
          <w:lang w:val="kk-KZ"/>
        </w:rPr>
        <w:t>(психолог мамандығына)</w:t>
      </w:r>
    </w:p>
    <w:p>
      <w:pPr>
        <w:pStyle w:val="Normal"/>
        <w:jc w:val="center"/>
        <w:rPr>
          <w:rFonts w:eastAsia="???"/>
          <w:b/>
          <w:bCs/>
          <w:lang w:val="kk-KZ" w:eastAsia="ko-KR"/>
        </w:rPr>
      </w:pPr>
      <w:r>
        <w:rPr>
          <w:rFonts w:eastAsia="???"/>
          <w:b/>
          <w:bCs/>
          <w:lang w:val="kk-KZ" w:eastAsia="ko-KR"/>
        </w:rPr>
        <w:t>СИЛЛАБУС</w:t>
      </w:r>
    </w:p>
    <w:p>
      <w:pPr>
        <w:pStyle w:val="Normal"/>
        <w:jc w:val="center"/>
        <w:rPr>
          <w:bCs/>
          <w:lang w:val="kk-KZ"/>
        </w:rPr>
      </w:pPr>
      <w:r>
        <w:rPr>
          <w:bCs/>
          <w:lang w:val="kk-KZ"/>
        </w:rPr>
        <w:t>4-курс, қ/б,  7 семестр, 2 кредит</w:t>
      </w:r>
    </w:p>
    <w:p>
      <w:pPr>
        <w:pStyle w:val="Normal"/>
        <w:jc w:val="both"/>
        <w:rPr>
          <w:b/>
        </w:rPr>
      </w:pPr>
      <w:r>
        <w:rPr>
          <w:b/>
        </w:rPr>
      </w:r>
    </w:p>
    <w:p>
      <w:pPr>
        <w:pStyle w:val="Normal"/>
        <w:jc w:val="both"/>
        <w:rPr>
          <w:lang w:val="kk-KZ"/>
        </w:rPr>
      </w:pPr>
      <w:r>
        <w:rPr>
          <w:b/>
          <w:lang w:val="kk-KZ"/>
        </w:rPr>
        <w:t>Лектордың аты-жөні</w:t>
      </w:r>
      <w:r>
        <w:rPr>
          <w:b/>
        </w:rPr>
        <w:t>:</w:t>
      </w:r>
      <w:r>
        <w:rPr>
          <w:b/>
          <w:i/>
        </w:rPr>
        <w:t xml:space="preserve"> </w:t>
      </w:r>
      <w:r>
        <w:rPr>
          <w:lang w:val="kk-KZ"/>
        </w:rPr>
        <w:t>жалпы және этникалық психология кафедрасының  профессоры, психология ғылымдарының докторы  Тоқсанбаева Нұргүл Қорғаджанқызы</w:t>
      </w:r>
    </w:p>
    <w:p>
      <w:pPr>
        <w:pStyle w:val="Normal"/>
        <w:jc w:val="both"/>
        <w:rPr>
          <w:lang w:val="kk-KZ"/>
        </w:rPr>
      </w:pPr>
      <w:r>
        <w:rPr>
          <w:rFonts w:eastAsia="???"/>
          <w:b/>
          <w:lang w:val="kk-KZ" w:eastAsia="ko-KR"/>
        </w:rPr>
        <w:t>Тел</w:t>
      </w:r>
      <w:r>
        <w:rPr>
          <w:rFonts w:eastAsia="???"/>
          <w:lang w:val="kk-KZ" w:eastAsia="ko-KR"/>
        </w:rPr>
        <w:t xml:space="preserve">.: </w:t>
      </w:r>
      <w:r>
        <w:rPr>
          <w:lang w:val="kk-KZ"/>
        </w:rPr>
        <w:t>т</w:t>
      </w:r>
      <w:r>
        <w:rPr/>
        <w:t>ел</w:t>
      </w:r>
      <w:r>
        <w:rPr>
          <w:lang w:val="kk-KZ"/>
        </w:rPr>
        <w:t>:  238-20-31,</w:t>
      </w:r>
    </w:p>
    <w:p>
      <w:pPr>
        <w:pStyle w:val="Normal"/>
        <w:jc w:val="both"/>
        <w:rPr>
          <w:lang w:val="kk-KZ"/>
        </w:rPr>
      </w:pPr>
      <w:r>
        <w:rPr>
          <w:lang w:val="kk-KZ"/>
        </w:rPr>
        <w:t>моб.: 8-705-816-22-04</w:t>
      </w:r>
    </w:p>
    <w:p>
      <w:pPr>
        <w:pStyle w:val="Style14"/>
        <w:suppressLineNumbers/>
        <w:jc w:val="both"/>
        <w:rPr>
          <w:rStyle w:val="Style12"/>
          <w:sz w:val="24"/>
          <w:szCs w:val="24"/>
        </w:rPr>
      </w:pPr>
      <w:r>
        <w:rPr>
          <w:b/>
          <w:sz w:val="24"/>
          <w:szCs w:val="24"/>
        </w:rPr>
        <w:t>e-mail</w:t>
      </w:r>
      <w:r>
        <w:rPr>
          <w:sz w:val="24"/>
          <w:szCs w:val="24"/>
        </w:rPr>
        <w:t xml:space="preserve">: </w:t>
      </w:r>
      <w:hyperlink r:id="rId2">
        <w:r>
          <w:rPr>
            <w:rStyle w:val="Style12"/>
            <w:sz w:val="24"/>
            <w:szCs w:val="24"/>
          </w:rPr>
          <w:t xml:space="preserve"> n.</w:t>
        </w:r>
        <w:r>
          <w:rPr>
            <w:rStyle w:val="Style12"/>
            <w:sz w:val="24"/>
            <w:szCs w:val="24"/>
            <w:lang w:val="en-US"/>
          </w:rPr>
          <w:t>toksanbaeva</w:t>
        </w:r>
        <w:r>
          <w:rPr>
            <w:rStyle w:val="Style12"/>
            <w:sz w:val="24"/>
            <w:szCs w:val="24"/>
          </w:rPr>
          <w:t>@mail.ru</w:t>
        </w:r>
      </w:hyperlink>
    </w:p>
    <w:p>
      <w:pPr>
        <w:pStyle w:val="Normal"/>
        <w:jc w:val="both"/>
        <w:rPr>
          <w:lang w:val="kk-KZ"/>
        </w:rPr>
      </w:pPr>
      <w:r>
        <w:rPr>
          <w:b/>
          <w:lang w:val="kk-KZ"/>
        </w:rPr>
        <w:t>1.Мекен-жайы</w:t>
      </w:r>
      <w:r>
        <w:rPr>
          <w:lang w:val="kk-KZ"/>
        </w:rPr>
        <w:t>:  Әл-Фараби атындағы ҚазҰУ, философия және саясаттану факультеті, жалпы және этникалық психология кафедрасы, 2 каб.</w:t>
      </w:r>
    </w:p>
    <w:p>
      <w:pPr>
        <w:pStyle w:val="Normal"/>
        <w:numPr>
          <w:ilvl w:val="0"/>
          <w:numId w:val="2"/>
        </w:numPr>
        <w:jc w:val="both"/>
        <w:rPr>
          <w:rFonts w:eastAsia="Batang"/>
          <w:lang w:val="kk-KZ"/>
        </w:rPr>
      </w:pPr>
      <w:r>
        <w:rPr>
          <w:rFonts w:eastAsia="Batang"/>
          <w:b/>
          <w:bCs/>
          <w:lang w:val="kk-KZ"/>
        </w:rPr>
        <w:t xml:space="preserve">Курстың қысқаша мазмұны: </w:t>
      </w:r>
      <w:r>
        <w:rPr>
          <w:rFonts w:eastAsia="Batang"/>
          <w:lang w:val="kk-KZ"/>
        </w:rPr>
        <w:t>студенттер бойында педагогикалық психология туралы жалпы ұғымдарды қалыптастыру.</w:t>
      </w:r>
    </w:p>
    <w:p>
      <w:pPr>
        <w:pStyle w:val="Normal"/>
        <w:ind w:left="360" w:right="0" w:hanging="0"/>
        <w:jc w:val="both"/>
        <w:rPr>
          <w:lang w:val="kk-KZ"/>
        </w:rPr>
      </w:pPr>
      <w:r>
        <w:rPr>
          <w:rFonts w:eastAsia="Batang"/>
          <w:b/>
          <w:bCs/>
          <w:lang w:val="kk-KZ"/>
        </w:rPr>
        <w:t>3. Пәннің өзектілігі мен мәнділігі:</w:t>
      </w:r>
      <w:r>
        <w:rPr>
          <w:lang w:val="kk-KZ"/>
        </w:rPr>
        <w:t xml:space="preserve"> ұсынылған “Педагогикалық психология” курсы оқыту процесiнiң мазмұны мен психологиялық құрылымына байланысты қазiргi әдiснамалық жағдайларға сүйеніп, психология мектебiнiң жетiстiктерi мен тұжырымдамаларын негiзге алады, сондай-ақ әлемдiк психологияның жетiстiктерiн талдау.</w:t>
      </w:r>
    </w:p>
    <w:p>
      <w:pPr>
        <w:pStyle w:val="Normal"/>
        <w:ind w:left="360" w:right="0" w:hanging="0"/>
        <w:jc w:val="both"/>
        <w:rPr>
          <w:lang w:val="kk-KZ"/>
        </w:rPr>
      </w:pPr>
      <w:r>
        <w:rPr>
          <w:b/>
          <w:lang w:val="kk-KZ"/>
        </w:rPr>
        <w:t>4.</w:t>
      </w:r>
      <w:r>
        <w:rPr>
          <w:lang w:val="kk-KZ"/>
        </w:rPr>
        <w:t xml:space="preserve"> “Педагогикалық психология” курсын оқыту қорытындысында студенттер бойына келесі негізгі </w:t>
      </w:r>
      <w:r>
        <w:rPr>
          <w:b/>
          <w:bCs/>
          <w:lang w:val="kk-KZ"/>
        </w:rPr>
        <w:t>білімдер, іскерліктер мен дағдылар</w:t>
      </w:r>
      <w:r>
        <w:rPr>
          <w:lang w:val="kk-KZ"/>
        </w:rPr>
        <w:t xml:space="preserve"> меңгерілуі қажет:</w:t>
      </w:r>
    </w:p>
    <w:p>
      <w:pPr>
        <w:pStyle w:val="Normal"/>
        <w:numPr>
          <w:ilvl w:val="0"/>
          <w:numId w:val="3"/>
        </w:numPr>
        <w:tabs>
          <w:tab w:val="left" w:pos="900" w:leader="none"/>
        </w:tabs>
        <w:ind w:left="900" w:right="0" w:hanging="360"/>
        <w:jc w:val="both"/>
        <w:rPr>
          <w:lang w:val="kk-KZ"/>
        </w:rPr>
      </w:pPr>
      <w:r>
        <w:rPr>
          <w:lang w:val="kk-KZ"/>
        </w:rPr>
        <w:t xml:space="preserve">гуманитарлық мамандықтардағы студенттердің  педагогикалық психология курсының білімін  оқу мен меңгеруі негізінде психологиялық ойлауын дамыту </w:t>
      </w:r>
    </w:p>
    <w:p>
      <w:pPr>
        <w:pStyle w:val="Normal"/>
        <w:numPr>
          <w:ilvl w:val="0"/>
          <w:numId w:val="3"/>
        </w:numPr>
        <w:tabs>
          <w:tab w:val="left" w:pos="900" w:leader="none"/>
        </w:tabs>
        <w:ind w:left="900" w:right="0" w:hanging="360"/>
        <w:jc w:val="both"/>
        <w:rPr>
          <w:lang w:val="kk-KZ"/>
        </w:rPr>
      </w:pPr>
      <w:r>
        <w:rPr>
          <w:lang w:val="kk-KZ"/>
        </w:rPr>
        <w:t>семинар және практикалық  сабақтар процесінде педагогикалық  психология бүлімі бойынша психологиялық құбылыстарды жүйелі талдау біліктері мен дағдыларын қалыптастыру</w:t>
      </w:r>
    </w:p>
    <w:p>
      <w:pPr>
        <w:pStyle w:val="Normal"/>
        <w:numPr>
          <w:ilvl w:val="0"/>
          <w:numId w:val="3"/>
        </w:numPr>
        <w:tabs>
          <w:tab w:val="left" w:pos="900" w:leader="none"/>
        </w:tabs>
        <w:ind w:left="900" w:right="0" w:hanging="360"/>
        <w:jc w:val="both"/>
        <w:rPr>
          <w:lang w:val="kk-KZ"/>
        </w:rPr>
      </w:pPr>
      <w:r>
        <w:rPr>
          <w:lang w:val="kk-KZ"/>
        </w:rPr>
        <w:t xml:space="preserve">педагогикалық  психологияның әр түрлі ғылыми бағыттары  бойынша  студенттердің білімін жүйелеу педагогикалық практика кезінде   психологиялық   феномендер  мен  фактілерді  оқыту </w:t>
      </w:r>
    </w:p>
    <w:p>
      <w:pPr>
        <w:pStyle w:val="Normal"/>
        <w:numPr>
          <w:ilvl w:val="0"/>
          <w:numId w:val="3"/>
        </w:numPr>
        <w:tabs>
          <w:tab w:val="left" w:pos="900" w:leader="none"/>
          <w:tab w:val="left" w:pos="1080" w:leader="none"/>
        </w:tabs>
        <w:ind w:left="900" w:right="0" w:hanging="360"/>
        <w:jc w:val="both"/>
        <w:rPr>
          <w:lang w:val="kk-KZ"/>
        </w:rPr>
      </w:pPr>
      <w:r>
        <w:rPr>
          <w:lang w:val="kk-KZ"/>
        </w:rPr>
        <w:t xml:space="preserve">дамудың әр түрлі  теорияларын  талдау  процесінде  студенттердің танымдық іс-әрекетінің ептілігі мен дағдыларын дамыту </w:t>
      </w:r>
    </w:p>
    <w:p>
      <w:pPr>
        <w:pStyle w:val="Normal"/>
        <w:numPr>
          <w:ilvl w:val="0"/>
          <w:numId w:val="3"/>
        </w:numPr>
        <w:tabs>
          <w:tab w:val="left" w:pos="900" w:leader="none"/>
        </w:tabs>
        <w:ind w:left="900" w:right="0" w:hanging="360"/>
        <w:jc w:val="both"/>
        <w:rPr>
          <w:lang w:val="kk-KZ"/>
        </w:rPr>
      </w:pPr>
      <w:r>
        <w:rPr>
          <w:lang w:val="kk-KZ"/>
        </w:rPr>
        <w:t xml:space="preserve">болашақ   психолог ретінде осы білімдер, ептіліктер мен  дағдыларды  оқу және кәсіби  әрекетте пайдалану; </w:t>
      </w:r>
    </w:p>
    <w:p>
      <w:pPr>
        <w:pStyle w:val="Normal"/>
        <w:numPr>
          <w:ilvl w:val="0"/>
          <w:numId w:val="3"/>
        </w:numPr>
        <w:tabs>
          <w:tab w:val="left" w:pos="900" w:leader="none"/>
        </w:tabs>
        <w:ind w:left="900" w:right="0" w:hanging="360"/>
        <w:jc w:val="both"/>
        <w:rPr>
          <w:lang w:val="kk-KZ"/>
        </w:rPr>
      </w:pPr>
      <w:r>
        <w:rPr>
          <w:lang w:val="kk-KZ"/>
        </w:rPr>
        <w:t>әлемдік  және  отандық  педагогикалық психология ғылымдарының негізінде практикалық  жетістіктер  мен  теориялық  бағыттармен  таныстыру.</w:t>
      </w:r>
    </w:p>
    <w:p>
      <w:pPr>
        <w:pStyle w:val="Normal"/>
        <w:jc w:val="both"/>
        <w:rPr>
          <w:lang w:val="kk-KZ"/>
        </w:rPr>
      </w:pPr>
      <w:r>
        <w:rPr>
          <w:b/>
          <w:u w:val="single"/>
          <w:lang w:val="kk-KZ"/>
        </w:rPr>
        <w:t>5.Құзыреттері (оқытудың нәтижелері):</w:t>
      </w:r>
      <w:r>
        <w:rPr>
          <w:b/>
          <w:u w:val="single"/>
          <w:lang w:val="kk-KZ" w:eastAsia="ko-KR"/>
        </w:rPr>
        <w:t xml:space="preserve"> құралдық:</w:t>
      </w:r>
      <w:r>
        <w:rPr>
          <w:color w:val="FFFFFF"/>
          <w:lang w:val="kk-KZ"/>
        </w:rPr>
        <w:t>сс</w:t>
      </w:r>
      <w:r>
        <w:rPr>
          <w:lang w:val="kk-KZ"/>
        </w:rPr>
        <w:t xml:space="preserve">Психологияның  дәрістік немесе семинарлық сабақтарды өткізуге қажетті материалдарды іздестіру және таңдай білу,  ғылыми бiлiмдегi ақиқаттылық туралы тапшылықтың анықталуы;  студенттер  эксперименттік   психологиясының аудиториялық және индивидуалды сабақтар үрдісінде  топпен жұмыстар жасау;  Психология  арқылы жоғарғы оқу орнындағы оқыту-тәрбиелік үрдісті басқару. </w:t>
      </w:r>
    </w:p>
    <w:p>
      <w:pPr>
        <w:pStyle w:val="ListParagraph"/>
        <w:numPr>
          <w:ilvl w:val="0"/>
          <w:numId w:val="3"/>
        </w:numPr>
        <w:jc w:val="both"/>
        <w:rPr>
          <w:lang w:val="kk-KZ"/>
        </w:rPr>
      </w:pPr>
      <w:r>
        <w:rPr>
          <w:b/>
          <w:lang w:val="kk-KZ"/>
        </w:rPr>
        <w:t>тұлғааралық:</w:t>
      </w:r>
      <w:r>
        <w:rPr>
          <w:lang w:val="kk-KZ"/>
        </w:rPr>
        <w:t xml:space="preserve">  Психология ғылымы адами іс-әрекеттің кез келген саласынан өзінің мақсаттарымен, құралдарымен, себептерімен және шарттарымен ерекшеленеді, яғни ғылыми жұмыс жүргізіледі. Психология ғылымның мақсаты - ақиқаттың мәнін түсіну, ал  ақиқаттың мәнін түсіну тәсілі – ғылыми зерттеу.</w:t>
      </w:r>
    </w:p>
    <w:p>
      <w:pPr>
        <w:pStyle w:val="ListParagraph"/>
        <w:numPr>
          <w:ilvl w:val="0"/>
          <w:numId w:val="3"/>
        </w:numPr>
        <w:shd w:fill="FFFFFF" w:val="clear"/>
        <w:jc w:val="both"/>
        <w:rPr>
          <w:lang w:val="kk-KZ"/>
        </w:rPr>
      </w:pPr>
      <w:r>
        <w:rPr>
          <w:b/>
          <w:lang w:val="kk-KZ"/>
        </w:rPr>
        <w:t xml:space="preserve">Жүйелік: </w:t>
      </w:r>
      <w:r>
        <w:rPr>
          <w:lang w:val="kk-KZ"/>
        </w:rPr>
        <w:t>Педагогикалық психологияда зерттеудің қоршаған ортаны танып-білудің басқа табиғи түрлерінен айырмашылығы: ол  іс-әрекет нормасы – ғылыми әдіске негізделген.  Оның жүзеге асырылуы зерттеудің мақсатын ұғыну мен белгілеуін, зерттеу құралдарын (әдіснамасын, тәсілдерін, әдістерін, әдістемесін), зерттеудің нәтиже шығаруға деген бағыт-бағдарын талап етеді.</w:t>
      </w:r>
    </w:p>
    <w:p>
      <w:pPr>
        <w:pStyle w:val="ListParagraph"/>
        <w:numPr>
          <w:ilvl w:val="0"/>
          <w:numId w:val="3"/>
        </w:numPr>
        <w:shd w:fill="FFFFFF" w:val="clear"/>
        <w:ind w:left="1230" w:right="282" w:hanging="360"/>
        <w:jc w:val="both"/>
        <w:rPr>
          <w:lang w:val="kk-KZ"/>
        </w:rPr>
      </w:pPr>
      <w:r>
        <w:rPr>
          <w:b/>
          <w:lang w:val="kk-KZ"/>
        </w:rPr>
        <w:t>Пәндік құзырет:</w:t>
      </w:r>
      <w:r>
        <w:rPr>
          <w:lang w:val="kk-KZ"/>
        </w:rPr>
        <w:t xml:space="preserve"> Педагогикалық психология және онымен шектес ғылыми білімдердің фундаменталды жағдайларын,   қазіргі  психология ғылымының бағыттары мен басқа ғылымдармен салыстырмалы жағдайын,  эксперименттік әсерлер аясындағы отандық және әлемдік психология ғылымдарының қазіргі жағдайы мен даму тенденцияларын меңгеру;   педагогикалық психологиясының білімдерді, меңгерілген құқықтық және этикалық ережелерді психологиялық талдау мен оқу, оқу-зерттеу іс-әрекетіндегі түрлі  мәселелерді ситуацияларды индивидуалды-тұлғалық, әлеуметтік-психологиялық тұрғыда шығармашылық шешу кезіндегі жорамалдауда пайдалану.</w:t>
      </w:r>
    </w:p>
    <w:p>
      <w:pPr>
        <w:pStyle w:val="Normal"/>
        <w:tabs>
          <w:tab w:val="left" w:pos="900" w:leader="none"/>
        </w:tabs>
        <w:ind w:left="540" w:right="0" w:hanging="0"/>
        <w:jc w:val="both"/>
        <w:rPr>
          <w:b/>
          <w:lang w:val="kk-KZ"/>
        </w:rPr>
      </w:pPr>
      <w:r>
        <w:rPr>
          <w:b/>
          <w:lang w:val="kk-KZ"/>
        </w:rPr>
      </w:r>
    </w:p>
    <w:p>
      <w:pPr>
        <w:pStyle w:val="Style14"/>
        <w:ind w:left="0" w:right="0" w:firstLine="720"/>
        <w:jc w:val="both"/>
        <w:rPr>
          <w:bCs/>
          <w:sz w:val="24"/>
          <w:szCs w:val="24"/>
        </w:rPr>
      </w:pPr>
      <w:r>
        <w:rPr>
          <w:b/>
          <w:sz w:val="24"/>
          <w:szCs w:val="24"/>
          <w:lang w:val="en-US"/>
        </w:rPr>
        <w:t>6</w:t>
      </w:r>
      <w:r>
        <w:rPr>
          <w:b/>
          <w:sz w:val="24"/>
          <w:szCs w:val="24"/>
        </w:rPr>
        <w:t>. Курстың пререквизиттері мен постреквизиттері.</w:t>
      </w:r>
      <w:r>
        <w:rPr>
          <w:sz w:val="24"/>
          <w:szCs w:val="24"/>
        </w:rPr>
        <w:t xml:space="preserve"> “Педагогикалық психология” пәнін ашудағы пререквизиттер: </w:t>
      </w:r>
      <w:r>
        <w:rPr>
          <w:bCs/>
          <w:sz w:val="24"/>
          <w:szCs w:val="24"/>
        </w:rPr>
        <w:t xml:space="preserve">Психология негіздері, Педагогика, әлеуметтік психология, Мәдениеттану, Жас ерекшелік психологиясы сияқты аралас пәндер және жеке адам теориясы оқылатын пәннің әр бүлімін мазмұнды психологиялық түсінуге мүмкіндік береді. Бұл педагогика және психология мәселелері арасындағы жүйелі үзара байланысты табуға әсер етеді, адам белсенділігінің эмпирикалық күріністерінің психологиялық механизмдері туралы адекватты түсініктердің қалыптасуы үшін мүмкіндікті қамтамасыз етеді. </w:t>
      </w:r>
    </w:p>
    <w:p>
      <w:pPr>
        <w:pStyle w:val="Style15"/>
        <w:ind w:left="0" w:right="0" w:firstLine="708"/>
        <w:rPr>
          <w:lang w:val="kk-KZ"/>
        </w:rPr>
      </w:pPr>
      <w:r>
        <w:rPr>
          <w:b/>
          <w:bCs/>
        </w:rPr>
        <w:t>7</w:t>
      </w:r>
      <w:r>
        <w:rPr>
          <w:b/>
          <w:bCs/>
          <w:lang w:val="kk-KZ"/>
        </w:rPr>
        <w:t xml:space="preserve">.  Постреквизиттер: </w:t>
      </w:r>
      <w:r>
        <w:rPr>
          <w:lang w:val="kk-KZ"/>
        </w:rPr>
        <w:t>Бұл пәндi оқуда студенттер алдыңғы өткен барлық пәндерге   және жалпы психологияның зерттеу әдiстерiнiң барлық принциптерi мен жағдайларына сүйенедi.</w:t>
      </w:r>
    </w:p>
    <w:p>
      <w:pPr>
        <w:pStyle w:val="Normal"/>
        <w:rPr>
          <w:lang w:val="kk-KZ"/>
        </w:rPr>
      </w:pPr>
      <w:r>
        <w:rPr>
          <w:lang w:val="kk-KZ"/>
        </w:rPr>
      </w:r>
    </w:p>
    <w:p>
      <w:pPr>
        <w:pStyle w:val="Normal"/>
        <w:rPr>
          <w:lang w:val="kk-KZ"/>
        </w:rPr>
      </w:pPr>
      <w:r>
        <w:rPr>
          <w:lang w:val="kk-KZ"/>
        </w:rPr>
      </w:r>
    </w:p>
    <w:p>
      <w:pPr>
        <w:pStyle w:val="Normal"/>
        <w:rPr>
          <w:lang w:val="kk-KZ"/>
        </w:rPr>
      </w:pPr>
      <w:r>
        <w:rPr>
          <w:lang w:val="kk-KZ"/>
        </w:rPr>
      </w:r>
    </w:p>
    <w:tbl>
      <w:tblPr>
        <w:jc w:val="left"/>
        <w:tblInd w:w="108"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103" w:type="dxa"/>
          <w:bottom w:w="0" w:type="dxa"/>
          <w:right w:w="108" w:type="dxa"/>
        </w:tblCellMar>
      </w:tblPr>
      <w:tblGrid>
        <w:gridCol w:w="817"/>
        <w:gridCol w:w="7516"/>
        <w:gridCol w:w="991"/>
        <w:gridCol w:w="1252"/>
      </w:tblGrid>
      <w:tr>
        <w:trPr>
          <w:cantSplit w:val="false"/>
        </w:trPr>
        <w:tc>
          <w:tcPr>
            <w:tcW w:w="81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both"/>
              <w:rPr>
                <w:lang w:val="kk-KZ"/>
              </w:rPr>
            </w:pPr>
            <w:r>
              <w:rPr>
                <w:lang w:val="kk-KZ"/>
              </w:rPr>
              <w:t>Апта</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Тақырыптың аталуы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Сағат саны</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 xml:space="preserve">Бағасы </w:t>
            </w:r>
          </w:p>
        </w:tc>
      </w:tr>
      <w:tr>
        <w:trPr>
          <w:cantSplit w:val="false"/>
        </w:trPr>
        <w:tc>
          <w:tcPr>
            <w:tcW w:w="10576"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b/>
                <w:lang w:val="kk-KZ"/>
              </w:rPr>
              <w:t>1 Модуль Жалпы психологияға кіріспе</w:t>
            </w:r>
            <w:r>
              <w:rPr>
                <w:i/>
                <w:lang w:val="kk-KZ"/>
              </w:rPr>
              <w:t xml:space="preserve"> </w:t>
            </w:r>
            <w:r>
              <w:rPr>
                <w:lang w:val="kk-KZ"/>
              </w:rPr>
              <w:t xml:space="preserve"> </w:t>
            </w:r>
          </w:p>
        </w:tc>
      </w:tr>
      <w:tr>
        <w:trPr>
          <w:trHeight w:val="344" w:hRule="atLeast"/>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 дәріс. Педагогикалық психология – ғылыми білімнің пәнаралық саласы ретінде</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1</w:t>
            </w:r>
          </w:p>
        </w:tc>
      </w:tr>
      <w:tr>
        <w:trPr>
          <w:trHeight w:val="291"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 практикалық (зертханалық) сабақ. Педагогикалық психологияның  ғылым ретінде  қалыптасу тарихы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6</w:t>
            </w:r>
          </w:p>
        </w:tc>
      </w:tr>
      <w:tr>
        <w:trPr>
          <w:trHeight w:val="291"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 МОӨЖ Педагогикалық психология басқа адамтану ғылымдарының ішіндегі орны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w:t>
            </w:r>
          </w:p>
        </w:tc>
      </w:tr>
      <w:tr>
        <w:trPr>
          <w:trHeight w:val="257" w:hRule="atLeast"/>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2</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
                <w:bCs/>
                <w:lang w:val="kk-KZ"/>
              </w:rPr>
            </w:pPr>
            <w:r>
              <w:rPr>
                <w:lang w:val="kk-KZ"/>
              </w:rPr>
              <w:t xml:space="preserve">2 дәріс. Педагогикалық психологияның пәні мен міндеттері </w:t>
            </w:r>
            <w:r>
              <w:rPr>
                <w:b/>
                <w:bCs/>
                <w:lang w:val="kk-KZ"/>
              </w:rPr>
              <w:t xml:space="preserve">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1</w:t>
            </w:r>
          </w:p>
        </w:tc>
      </w:tr>
      <w:tr>
        <w:trPr>
          <w:trHeight w:val="248"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tabs>
                <w:tab w:val="left" w:pos="426" w:leader="none"/>
              </w:tabs>
              <w:jc w:val="both"/>
              <w:rPr>
                <w:lang w:val="kk-KZ"/>
              </w:rPr>
            </w:pPr>
            <w:r>
              <w:rPr>
                <w:lang w:val="kk-KZ"/>
              </w:rPr>
              <w:t xml:space="preserve">2 практикалық (зертханалық) сабақ. Оқыту мен тәрбиелеудің  психологиялық заңдылықтары.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6</w:t>
            </w:r>
          </w:p>
        </w:tc>
      </w:tr>
      <w:tr>
        <w:trPr>
          <w:trHeight w:val="248"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2 МОӨЖ</w:t>
            </w:r>
            <w:r>
              <w:rPr>
                <w:lang w:val="uk-UA"/>
              </w:rPr>
              <w:t xml:space="preserve"> </w:t>
            </w:r>
            <w:r>
              <w:rPr>
                <w:lang w:val="kk-KZ"/>
              </w:rPr>
              <w:t>Педагогикалық психологияның құрылымы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en-US"/>
              </w:rPr>
            </w:pPr>
            <w:r>
              <w:rPr>
                <w:lang w:val="en-US"/>
              </w:rPr>
              <w:t>6</w:t>
            </w:r>
          </w:p>
        </w:tc>
      </w:tr>
      <w:tr>
        <w:trPr>
          <w:trHeight w:val="242" w:hRule="atLeast"/>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3</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3 дәріс. Қазіргі замандағы білім беру</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1</w:t>
            </w:r>
          </w:p>
        </w:tc>
      </w:tr>
      <w:tr>
        <w:trPr>
          <w:trHeight w:val="273"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3 практикалық (зертханалық) сабақ. Қазіргі білім берудегі оқыту мен тәрбиенің негізгі бағыты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6</w:t>
            </w:r>
          </w:p>
        </w:tc>
      </w:tr>
      <w:tr>
        <w:trPr>
          <w:trHeight w:val="273"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3 МӨЖ  Қазіргі заманғы білім берудегі оқытудың негізгі бағыттары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6</w:t>
            </w:r>
          </w:p>
        </w:tc>
      </w:tr>
      <w:tr>
        <w:trPr>
          <w:trHeight w:val="297" w:hRule="atLeast"/>
          <w:cantSplit w:val="false"/>
        </w:trPr>
        <w:tc>
          <w:tcPr>
            <w:tcW w:w="10576"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2 Модуль Психикалық процестер</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4</w:t>
            </w:r>
          </w:p>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4 дәріс. Оқыту бірлігінің екіжақтылығы - білім беру процесіндегі оқу</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1</w:t>
            </w:r>
          </w:p>
        </w:tc>
      </w:tr>
      <w:tr>
        <w:trPr>
          <w:trHeight w:val="242"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tabs>
                <w:tab w:val="left" w:pos="426" w:leader="none"/>
              </w:tabs>
              <w:jc w:val="both"/>
              <w:rPr>
                <w:lang w:val="kk-KZ"/>
              </w:rPr>
            </w:pPr>
            <w:r>
              <w:rPr>
                <w:lang w:val="kk-KZ"/>
              </w:rPr>
              <w:t xml:space="preserve">4 практикалық (зертханалық) сабақ. Мұғалімнің еңбек психологиясы, оқушы мен педагогтың, оқушылардың мектеп ұжымымен өзара қарым-қатынасы.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6</w:t>
            </w:r>
          </w:p>
        </w:tc>
      </w:tr>
      <w:tr>
        <w:trPr>
          <w:trHeight w:val="242"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 xml:space="preserve">4 МОӨЖ </w:t>
            </w:r>
            <w:r>
              <w:rPr>
                <w:rFonts w:eastAsia="???"/>
                <w:lang w:val="kk-KZ"/>
              </w:rPr>
              <w:t xml:space="preserve">Топтық жоба: </w:t>
            </w:r>
            <w:r>
              <w:rPr>
                <w:lang w:val="kk-KZ"/>
              </w:rPr>
              <w:t>Оқуды анықтаудың көпжақтылығы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12</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5</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5 дәріс. Білім беру процесінің субъектілері</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5 практикалық (зертханалық) сабақ. Методология, әдістер мен әдістемелер олардың педагогикалық зерттеудегі өзара байланысы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tabs>
                <w:tab w:val="left" w:pos="1695" w:leader="none"/>
              </w:tabs>
              <w:rPr>
                <w:lang w:val="kk-KZ"/>
              </w:rPr>
            </w:pPr>
            <w:r>
              <w:rPr>
                <w:lang w:val="kk-KZ"/>
              </w:rPr>
              <w:t>5 МОӨЖ Субъектілердің дамуы және өзін өзі дамытуы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lang w:val="kk-KZ"/>
              </w:rPr>
            </w:pPr>
            <w:r>
              <w:rPr>
                <w:lang w:val="kk-KZ"/>
              </w:rPr>
              <w:t>6</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6</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6 дәріс. Педагог педагогикалық іс әрекеттің субъектісі ретінде</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BodyTextIndent2"/>
              <w:tabs>
                <w:tab w:val="left" w:pos="426" w:leader="none"/>
              </w:tabs>
              <w:spacing w:lineRule="auto" w:line="240" w:before="0" w:after="0"/>
              <w:ind w:left="0" w:right="0" w:hanging="0"/>
              <w:jc w:val="both"/>
              <w:rPr>
                <w:lang w:val="kk-KZ"/>
              </w:rPr>
            </w:pPr>
            <w:r>
              <w:rPr>
                <w:lang w:val="kk-KZ"/>
              </w:rPr>
              <w:t xml:space="preserve">6 практикалық (зертханалық) сабақ. Даму принципі, әдіснама,  әдістер мен зерттеу әдістемелерінің бірлігі принципі.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trHeight w:val="228"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6 МӨЖ Педагогтың субъектілік қасиеттері</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7</w:t>
            </w:r>
          </w:p>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7 дәріс. Оқу іс әрекетінің субъектілерінің  жас ерекшелік сипаттамалары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Cs/>
                <w:lang w:val="kk-KZ"/>
              </w:rPr>
            </w:pPr>
            <w:r>
              <w:rPr>
                <w:lang w:val="kk-KZ"/>
              </w:rPr>
              <w:t xml:space="preserve">7 практикалық (зертханалық) сабақ. </w:t>
            </w:r>
            <w:r>
              <w:rPr>
                <w:bCs/>
                <w:lang w:val="kk-KZ"/>
              </w:rPr>
              <w:t>Қазіргі кездегі білім беру негізгі тенденциялары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7 МОӨЖ Оқытушылардың оқу іс әрекетіндегі даралық айырмашылықтары (Г.Клаус бойынша)</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15</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
                <w:lang w:val="kk-KZ"/>
              </w:rPr>
            </w:pPr>
            <w:r>
              <w:rPr>
                <w:b/>
                <w:lang w:val="kk-KZ"/>
              </w:rPr>
              <w:t xml:space="preserve">1 Аралық бақылау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caps/>
                <w:lang w:val="kk-KZ"/>
              </w:rPr>
            </w:pPr>
            <w:r>
              <w:rPr>
                <w:b/>
                <w:caps/>
                <w:lang w:val="kk-KZ"/>
              </w:rPr>
              <w:t>100</w:t>
            </w:r>
          </w:p>
        </w:tc>
      </w:tr>
      <w:tr>
        <w:trPr>
          <w:cantSplit w:val="false"/>
        </w:trPr>
        <w:tc>
          <w:tcPr>
            <w:tcW w:w="10576"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vAlign w:val="center"/>
          </w:tcPr>
          <w:p>
            <w:pPr>
              <w:pStyle w:val="Normal"/>
              <w:jc w:val="center"/>
              <w:rPr>
                <w:caps/>
                <w:lang w:val="kk-KZ"/>
              </w:rPr>
            </w:pPr>
            <w:r>
              <w:rPr>
                <w:caps/>
                <w:lang w:val="kk-KZ"/>
              </w:rPr>
            </w:r>
          </w:p>
        </w:tc>
      </w:tr>
      <w:tr>
        <w:trPr>
          <w:trHeight w:val="297" w:hRule="atLeast"/>
          <w:cantSplit w:val="false"/>
        </w:trPr>
        <w:tc>
          <w:tcPr>
            <w:tcW w:w="10576"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3 Модуль Процестердің психикалық іс-әрекеттегі рөлі</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8</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8 дәріс. Оқу іс әрекетінің жалпы сипаттамасы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BodyText2"/>
              <w:tabs>
                <w:tab w:val="left" w:pos="426" w:leader="none"/>
              </w:tabs>
              <w:spacing w:lineRule="auto" w:line="240" w:before="0" w:after="0"/>
              <w:jc w:val="both"/>
              <w:rPr>
                <w:lang w:val="kk-KZ"/>
              </w:rPr>
            </w:pPr>
            <w:r>
              <w:rPr>
                <w:lang w:val="kk-KZ"/>
              </w:rPr>
              <w:t>8 практикалық (зертханалық) сабақ. Тұлғалық  іс-әрекеттік ықпал білім беру  процесін ұйымдастырудың негізі ретінде.</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8 МӨЖ Оқу іс әрекетінің сыртқы құрылымы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4</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lang w:val="kk-KZ"/>
              </w:rPr>
            </w:pPr>
            <w:r>
              <w:rPr>
                <w:lang w:val="kk-KZ"/>
              </w:rPr>
              <w:t>9</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9 дәріс. Педагогикалық функциялар және іскерліктер</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Cs/>
                <w:lang w:val="kk-KZ"/>
              </w:rPr>
            </w:pPr>
            <w:r>
              <w:rPr>
                <w:lang w:val="kk-KZ"/>
              </w:rPr>
              <w:t xml:space="preserve">9 практикалық (зертханалық) сабақ. </w:t>
            </w:r>
            <w:r>
              <w:rPr>
                <w:bCs/>
                <w:lang w:val="kk-KZ"/>
              </w:rPr>
              <w:t xml:space="preserve"> Субъекттік  сипаттың психологиялық-педагогикалық күрінісі</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9 МОӨЖ Педагогикалық іскерліктер</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5</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lang w:val="kk-KZ"/>
              </w:rPr>
            </w:pPr>
            <w:r>
              <w:rPr>
                <w:lang w:val="kk-KZ"/>
              </w:rPr>
              <w:t>10</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10 дәріс. Педагогикалық іс әрекет стилі</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BodyText2"/>
              <w:tabs>
                <w:tab w:val="left" w:pos="426" w:leader="none"/>
              </w:tabs>
              <w:spacing w:lineRule="auto" w:line="240" w:before="0" w:after="0"/>
              <w:jc w:val="both"/>
              <w:rPr>
                <w:lang w:val="kk-KZ"/>
              </w:rPr>
            </w:pPr>
            <w:r>
              <w:rPr>
                <w:lang w:val="kk-KZ"/>
              </w:rPr>
              <w:t xml:space="preserve">10 практикалық (зертханалық) сабақ. Білім беру процесі субъектісінің  спецификалық ерекшеліктері.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10 МОӨЖ</w:t>
            </w:r>
            <w:r>
              <w:rPr>
                <w:bCs/>
                <w:lang w:val="kk-KZ"/>
              </w:rPr>
              <w:t xml:space="preserve"> </w:t>
            </w:r>
            <w:r>
              <w:rPr>
                <w:lang w:val="kk-KZ"/>
              </w:rPr>
              <w:t>Педагогикалық іс әрекет стилі</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5</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lang w:val="en-US"/>
              </w:rPr>
            </w:pPr>
            <w:r>
              <w:rPr>
                <w:lang w:val="en-US"/>
              </w:rPr>
              <w:t>11</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en-US"/>
              </w:rPr>
              <w:t>11</w:t>
            </w:r>
            <w:r>
              <w:rPr>
                <w:lang w:val="kk-KZ"/>
              </w:rPr>
              <w:t xml:space="preserve"> дәріс. Сабақтың (дәрістің) психологиялық талдауы педагогтың проективті рефлексивті іскерліктерінің бірліктері ретінде</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Cs/>
                <w:lang w:val="kk-KZ"/>
              </w:rPr>
            </w:pPr>
            <w:r>
              <w:rPr>
                <w:lang w:val="kk-KZ"/>
              </w:rPr>
              <w:t>11 практикалық (зертханалық) сабақ</w:t>
            </w:r>
            <w:r>
              <w:rPr>
                <w:bCs/>
                <w:lang w:val="kk-KZ"/>
              </w:rPr>
              <w:t>. Оқу іс-әрекетінің құрылымы мен қалыптасуы.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11 МОӨЖ Сабақты психологиялық талдаудың формасы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5</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lang w:val="kk-KZ"/>
              </w:rPr>
            </w:pPr>
            <w:r>
              <w:rPr>
                <w:lang w:val="kk-KZ"/>
              </w:rPr>
              <w:t>12</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12 дәріс. Білім беру процесі субъектілерінің үзара әрекеті</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BodyText2"/>
              <w:tabs>
                <w:tab w:val="left" w:pos="426" w:leader="none"/>
              </w:tabs>
              <w:spacing w:lineRule="auto" w:line="240" w:before="0" w:after="0"/>
              <w:jc w:val="both"/>
              <w:rPr>
                <w:lang w:val="kk-KZ"/>
              </w:rPr>
            </w:pPr>
            <w:r>
              <w:rPr>
                <w:lang w:val="kk-KZ"/>
              </w:rPr>
              <w:t>12 практикалық (зертханалық) сабақ.</w:t>
            </w:r>
            <w:r>
              <w:rPr>
                <w:lang w:val="kk-KZ" w:eastAsia="ko-KR"/>
              </w:rPr>
              <w:t xml:space="preserve"> </w:t>
            </w:r>
            <w:r>
              <w:rPr>
                <w:lang w:val="kk-KZ"/>
              </w:rPr>
              <w:t xml:space="preserve">Оқу іс-әрекетінің жалпы сипаттамасы.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12 МӨЖ Топтық жоба: Өзара әрекеттегі психологиялық контакт</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5</w:t>
            </w:r>
          </w:p>
        </w:tc>
      </w:tr>
      <w:tr>
        <w:trPr>
          <w:trHeight w:val="297" w:hRule="atLeast"/>
          <w:cantSplit w:val="false"/>
        </w:trPr>
        <w:tc>
          <w:tcPr>
            <w:tcW w:w="10576"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lang w:val="kk-KZ"/>
              </w:rPr>
            </w:pPr>
            <w:r>
              <w:rPr>
                <w:b/>
                <w:lang w:val="kk-KZ"/>
              </w:rPr>
              <w:t>4 Модуль Психикалық қасиеттер</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lang w:val="en-US"/>
              </w:rPr>
            </w:pPr>
            <w:r>
              <w:rPr>
                <w:lang w:val="en-US"/>
              </w:rPr>
              <w:t>13</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en-US"/>
              </w:rPr>
              <w:t>13</w:t>
            </w:r>
            <w:r>
              <w:rPr>
                <w:lang w:val="kk-KZ"/>
              </w:rPr>
              <w:t xml:space="preserve"> дәріс. Оқу педагогикалық еңбектестік</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Cs/>
                <w:lang w:val="kk-KZ"/>
              </w:rPr>
            </w:pPr>
            <w:r>
              <w:rPr>
                <w:lang w:val="kk-KZ"/>
              </w:rPr>
              <w:t xml:space="preserve">13 практикалық (зертханалық) сабақ. </w:t>
            </w:r>
            <w:r>
              <w:rPr>
                <w:bCs/>
                <w:lang w:val="kk-KZ"/>
              </w:rPr>
              <w:t>Оқушы жетістігін бағалаудың объективті әдістері мәселесі</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13 МӨЖ Психологиялық түсініктерді талдау қобалжу, оқиға, психологиялық кеңістік, психологиялық дистанция, рүлдік мінез құлық</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5</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jc w:val="center"/>
              <w:rPr>
                <w:lang w:val="en-US"/>
              </w:rPr>
            </w:pPr>
            <w:r>
              <w:rPr>
                <w:lang w:val="en-US"/>
              </w:rPr>
              <w:t>14</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pPr>
            <w:r>
              <w:rPr>
                <w:lang w:val="en-US"/>
              </w:rPr>
              <w:t>14</w:t>
            </w:r>
            <w:r>
              <w:rPr>
                <w:lang w:val="kk-KZ"/>
              </w:rPr>
              <w:t xml:space="preserve"> дәріс. </w:t>
            </w:r>
            <w:r>
              <w:rPr/>
              <w:t>Білім</w:t>
            </w:r>
            <w:r>
              <w:rPr>
                <w:lang w:val="en-US"/>
              </w:rPr>
              <w:t xml:space="preserve"> </w:t>
            </w:r>
            <w:r>
              <w:rPr/>
              <w:t>беру</w:t>
            </w:r>
            <w:r>
              <w:rPr>
                <w:lang w:val="en-US"/>
              </w:rPr>
              <w:t xml:space="preserve"> </w:t>
            </w:r>
            <w:r>
              <w:rPr/>
              <w:t>процесіндегі</w:t>
            </w:r>
            <w:r>
              <w:rPr>
                <w:lang w:val="en-US"/>
              </w:rPr>
              <w:t xml:space="preserve"> </w:t>
            </w:r>
            <w:r>
              <w:rPr/>
              <w:t>қарым</w:t>
            </w:r>
            <w:r>
              <w:rPr>
                <w:lang w:val="en-US"/>
              </w:rPr>
              <w:t xml:space="preserve"> </w:t>
            </w:r>
            <w:r>
              <w:rPr/>
              <w:t>қатынас</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14 практикалық (зертханалық) сабақ. Оқушының білімінің, ептілігінің, дағдыларының қалыптасу деңгейін бағалауда субъективизмді меңгерудің стратегиясы мен тактикасы.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14 МОӨЖ Педагогикалық қарым қатынас білім беру процесі субъектілерінің үзара әрекеттесу формасы ретінде</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w:t>
            </w:r>
          </w:p>
        </w:tc>
      </w:tr>
      <w:tr>
        <w:trPr>
          <w:cantSplit w:val="false"/>
        </w:trPr>
        <w:tc>
          <w:tcPr>
            <w:tcW w:w="817"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15</w:t>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15 дәріс. Педагогикалық өзара әрекеттесудегі, қарым қатынастағы және оқу педагогикалық іс әрекеттегі “кедергілер”</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Cs/>
                <w:lang w:val="ru-MO"/>
              </w:rPr>
            </w:pPr>
            <w:r>
              <w:rPr>
                <w:lang w:val="kk-KZ"/>
              </w:rPr>
              <w:t xml:space="preserve">15 практикалық (зертханалық) сабақ. </w:t>
            </w:r>
            <w:r>
              <w:rPr>
                <w:bCs/>
                <w:lang w:val="ru-MO"/>
              </w:rPr>
              <w:t>Оқыту стртегиясы интериоризация және экстериоризация ретінде.</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lang w:val="kk-KZ"/>
              </w:rPr>
            </w:pPr>
            <w:r>
              <w:rPr>
                <w:lang w:val="kk-KZ"/>
              </w:rPr>
              <w:t>1</w:t>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6</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15 МОӨЖ Педагогикалық өзара әрекеттесуде болатын қиындықтардың негізгі сипаттамалары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caps/>
                <w:lang w:val="kk-KZ"/>
              </w:rPr>
            </w:pPr>
            <w:r>
              <w:rPr>
                <w:caps/>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w:t>
            </w:r>
          </w:p>
        </w:tc>
      </w:tr>
      <w:tr>
        <w:trPr>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lang w:val="kk-KZ"/>
              </w:rPr>
            </w:pPr>
            <w:r>
              <w:rPr>
                <w:lang w:val="kk-KZ"/>
              </w:rPr>
              <w:t>2 АБ. Бақылау жұмысы (жазбаша)</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b/>
                <w:caps/>
                <w:lang w:val="kk-KZ"/>
              </w:rPr>
            </w:pPr>
            <w:r>
              <w:rPr>
                <w:b/>
                <w:caps/>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caps/>
                <w:lang w:val="kk-KZ"/>
              </w:rPr>
            </w:pPr>
            <w:r>
              <w:rPr>
                <w:caps/>
                <w:lang w:val="kk-KZ"/>
              </w:rPr>
              <w:t>15</w:t>
            </w:r>
          </w:p>
        </w:tc>
      </w:tr>
      <w:tr>
        <w:trPr>
          <w:trHeight w:val="132" w:hRule="atLeast"/>
          <w:cantSplit w:val="false"/>
        </w:trPr>
        <w:tc>
          <w:tcPr>
            <w:tcW w:w="817"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vAlign w:val="center"/>
          </w:tcPr>
          <w:p>
            <w:pPr>
              <w:pStyle w:val="Normal"/>
              <w:rPr>
                <w:lang w:val="kk-KZ"/>
              </w:rPr>
            </w:pPr>
            <w:r>
              <w:rPr>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
                <w:lang w:val="kk-KZ"/>
              </w:rPr>
            </w:pPr>
            <w:r>
              <w:rPr>
                <w:b/>
                <w:lang w:val="kk-KZ"/>
              </w:rPr>
              <w:t xml:space="preserve">2 Аралық бақылау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b/>
                <w:lang w:val="kk-KZ"/>
              </w:rPr>
            </w:pPr>
            <w:r>
              <w:rPr>
                <w:b/>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caps/>
                <w:lang w:val="kk-KZ"/>
              </w:rPr>
            </w:pPr>
            <w:r>
              <w:rPr>
                <w:b/>
                <w:caps/>
                <w:lang w:val="kk-KZ"/>
              </w:rPr>
              <w:t>100</w:t>
            </w:r>
          </w:p>
        </w:tc>
      </w:tr>
      <w:tr>
        <w:trPr>
          <w:cantSplit w:val="false"/>
        </w:trPr>
        <w:tc>
          <w:tcPr>
            <w:tcW w:w="81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b/>
                <w:lang w:val="kk-KZ"/>
              </w:rPr>
            </w:pPr>
            <w:r>
              <w:rPr>
                <w:b/>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
                <w:lang w:val="kk-KZ"/>
              </w:rPr>
            </w:pPr>
            <w:r>
              <w:rPr>
                <w:b/>
                <w:lang w:val="kk-KZ"/>
              </w:rPr>
              <w:t xml:space="preserve">Емтихан </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b/>
                <w:lang w:val="kk-KZ"/>
              </w:rPr>
            </w:pPr>
            <w:r>
              <w:rPr>
                <w:b/>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caps/>
                <w:lang w:val="kk-KZ"/>
              </w:rPr>
            </w:pPr>
            <w:r>
              <w:rPr>
                <w:b/>
                <w:caps/>
                <w:lang w:val="kk-KZ"/>
              </w:rPr>
              <w:t>100</w:t>
            </w:r>
          </w:p>
        </w:tc>
      </w:tr>
      <w:tr>
        <w:trPr>
          <w:cantSplit w:val="false"/>
        </w:trPr>
        <w:tc>
          <w:tcPr>
            <w:tcW w:w="81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b/>
                <w:lang w:val="kk-KZ"/>
              </w:rPr>
            </w:pPr>
            <w:r>
              <w:rPr>
                <w:b/>
                <w:lang w:val="kk-KZ"/>
              </w:rPr>
            </w:r>
          </w:p>
        </w:tc>
        <w:tc>
          <w:tcPr>
            <w:tcW w:w="751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rPr>
                <w:b/>
                <w:lang w:val="kk-KZ"/>
              </w:rPr>
            </w:pPr>
            <w:r>
              <w:rPr>
                <w:b/>
                <w:lang w:val="kk-KZ"/>
              </w:rPr>
              <w:t>Барлығы</w:t>
            </w:r>
          </w:p>
        </w:tc>
        <w:tc>
          <w:tcPr>
            <w:tcW w:w="99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103" w:type="dxa"/>
            </w:tcMar>
          </w:tcPr>
          <w:p>
            <w:pPr>
              <w:pStyle w:val="Normal"/>
              <w:jc w:val="center"/>
              <w:rPr>
                <w:b/>
                <w:lang w:val="kk-KZ"/>
              </w:rPr>
            </w:pPr>
            <w:r>
              <w:rPr>
                <w:b/>
                <w:lang w:val="kk-KZ"/>
              </w:rPr>
            </w:r>
          </w:p>
        </w:tc>
        <w:tc>
          <w:tcPr>
            <w:tcW w:w="125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jc w:val="center"/>
              <w:rPr>
                <w:b/>
                <w:caps/>
                <w:lang w:val="kk-KZ"/>
              </w:rPr>
            </w:pPr>
            <w:r>
              <w:rPr>
                <w:b/>
                <w:caps/>
                <w:lang w:val="kk-KZ"/>
              </w:rPr>
              <w:t>100</w:t>
            </w:r>
          </w:p>
        </w:tc>
      </w:tr>
    </w:tbl>
    <w:p>
      <w:pPr>
        <w:pStyle w:val="Normal"/>
        <w:rPr>
          <w:lang w:val="en-US"/>
        </w:rPr>
      </w:pPr>
      <w:r>
        <w:rPr>
          <w:lang w:val="en-US"/>
        </w:rPr>
      </w:r>
    </w:p>
    <w:p>
      <w:pPr>
        <w:pStyle w:val="Normal"/>
        <w:jc w:val="both"/>
        <w:rPr>
          <w:b/>
          <w:bCs/>
          <w:sz w:val="20"/>
          <w:szCs w:val="20"/>
          <w:lang w:val="kk-KZ" w:eastAsia="ko-KR"/>
        </w:rPr>
      </w:pPr>
      <w:r>
        <w:rPr>
          <w:b/>
          <w:bCs/>
          <w:sz w:val="20"/>
          <w:szCs w:val="20"/>
          <w:lang w:val="kk-KZ" w:eastAsia="ko-KR"/>
        </w:rPr>
        <w:t>8. ӘДЕБИЕТТЕР:</w:t>
      </w:r>
    </w:p>
    <w:p>
      <w:pPr>
        <w:pStyle w:val="Normal"/>
        <w:rPr>
          <w:b/>
          <w:bCs/>
          <w:sz w:val="20"/>
          <w:szCs w:val="20"/>
        </w:rPr>
      </w:pPr>
      <w:r>
        <w:rPr>
          <w:b/>
          <w:bCs/>
          <w:sz w:val="20"/>
          <w:szCs w:val="20"/>
        </w:rPr>
        <w:t>Негізгі әдебиеттер:</w:t>
      </w:r>
    </w:p>
    <w:p>
      <w:pPr>
        <w:pStyle w:val="Normal"/>
        <w:numPr>
          <w:ilvl w:val="0"/>
          <w:numId w:val="4"/>
        </w:numPr>
        <w:tabs>
          <w:tab w:val="left" w:pos="567" w:leader="none"/>
        </w:tabs>
        <w:ind w:left="567" w:right="0" w:hanging="360"/>
        <w:jc w:val="both"/>
        <w:rPr>
          <w:sz w:val="20"/>
          <w:szCs w:val="20"/>
        </w:rPr>
      </w:pPr>
      <w:r>
        <w:rPr>
          <w:sz w:val="20"/>
          <w:szCs w:val="20"/>
          <w:lang w:val="kk-KZ"/>
        </w:rPr>
        <w:t xml:space="preserve"> </w:t>
      </w:r>
      <w:r>
        <w:rPr>
          <w:sz w:val="20"/>
          <w:szCs w:val="20"/>
        </w:rPr>
        <w:t>Овчарова Р.В. Справочная книга школьного психолога.М.2003</w:t>
      </w:r>
    </w:p>
    <w:p>
      <w:pPr>
        <w:pStyle w:val="Normal"/>
        <w:numPr>
          <w:ilvl w:val="0"/>
          <w:numId w:val="4"/>
        </w:numPr>
        <w:tabs>
          <w:tab w:val="left" w:pos="567" w:leader="none"/>
        </w:tabs>
        <w:ind w:left="567" w:right="0" w:hanging="360"/>
        <w:jc w:val="both"/>
        <w:rPr>
          <w:sz w:val="20"/>
          <w:szCs w:val="20"/>
        </w:rPr>
      </w:pPr>
      <w:r>
        <w:rPr>
          <w:sz w:val="20"/>
          <w:szCs w:val="20"/>
        </w:rPr>
        <w:t>Мухина В.С. Детская психология.СПб.2012</w:t>
      </w:r>
    </w:p>
    <w:p>
      <w:pPr>
        <w:pStyle w:val="Normal"/>
        <w:numPr>
          <w:ilvl w:val="0"/>
          <w:numId w:val="4"/>
        </w:numPr>
        <w:tabs>
          <w:tab w:val="left" w:pos="567" w:leader="none"/>
        </w:tabs>
        <w:ind w:left="567" w:right="0" w:hanging="360"/>
        <w:jc w:val="both"/>
        <w:rPr>
          <w:sz w:val="20"/>
          <w:szCs w:val="20"/>
        </w:rPr>
      </w:pPr>
      <w:r>
        <w:rPr>
          <w:sz w:val="20"/>
          <w:szCs w:val="20"/>
        </w:rPr>
        <w:t>Выготский Л.С. Педагогическая психология. М.</w:t>
      </w:r>
      <w:r>
        <w:rPr>
          <w:sz w:val="20"/>
          <w:szCs w:val="20"/>
          <w:lang w:val="en-US"/>
        </w:rPr>
        <w:t>200</w:t>
      </w:r>
      <w:r>
        <w:rPr>
          <w:sz w:val="20"/>
          <w:szCs w:val="20"/>
        </w:rPr>
        <w:t>1</w:t>
      </w:r>
    </w:p>
    <w:p>
      <w:pPr>
        <w:pStyle w:val="Normal"/>
        <w:numPr>
          <w:ilvl w:val="0"/>
          <w:numId w:val="4"/>
        </w:numPr>
        <w:tabs>
          <w:tab w:val="left" w:pos="567" w:leader="none"/>
        </w:tabs>
        <w:ind w:left="567" w:right="0" w:hanging="360"/>
        <w:jc w:val="both"/>
        <w:rPr>
          <w:sz w:val="20"/>
          <w:szCs w:val="20"/>
        </w:rPr>
      </w:pPr>
      <w:r>
        <w:rPr>
          <w:sz w:val="20"/>
          <w:szCs w:val="20"/>
        </w:rPr>
        <w:t>Возрастная и педагогическая психология/Под ред. А.В.Петровского.М.,</w:t>
      </w:r>
      <w:r>
        <w:rPr>
          <w:sz w:val="20"/>
          <w:szCs w:val="20"/>
          <w:lang w:val="en-US"/>
        </w:rPr>
        <w:t>2009</w:t>
      </w:r>
      <w:r>
        <w:rPr>
          <w:sz w:val="20"/>
          <w:szCs w:val="20"/>
        </w:rPr>
        <w:t>.</w:t>
      </w:r>
    </w:p>
    <w:p>
      <w:pPr>
        <w:pStyle w:val="Normal"/>
        <w:numPr>
          <w:ilvl w:val="0"/>
          <w:numId w:val="4"/>
        </w:numPr>
        <w:tabs>
          <w:tab w:val="left" w:pos="567" w:leader="none"/>
        </w:tabs>
        <w:ind w:left="567" w:right="0" w:hanging="360"/>
        <w:jc w:val="both"/>
        <w:rPr>
          <w:sz w:val="20"/>
          <w:szCs w:val="20"/>
        </w:rPr>
      </w:pPr>
      <w:r>
        <w:rPr>
          <w:sz w:val="20"/>
          <w:szCs w:val="20"/>
        </w:rPr>
        <w:t>Выготский Л.С. Педагогическая психология//Психология: классические труды.-М., 2006.</w:t>
      </w:r>
    </w:p>
    <w:p>
      <w:pPr>
        <w:pStyle w:val="Normal"/>
        <w:numPr>
          <w:ilvl w:val="0"/>
          <w:numId w:val="4"/>
        </w:numPr>
        <w:tabs>
          <w:tab w:val="left" w:pos="567" w:leader="none"/>
        </w:tabs>
        <w:ind w:left="567" w:right="0" w:hanging="360"/>
        <w:jc w:val="both"/>
        <w:rPr>
          <w:sz w:val="20"/>
          <w:szCs w:val="20"/>
        </w:rPr>
      </w:pPr>
      <w:r>
        <w:rPr>
          <w:sz w:val="20"/>
          <w:szCs w:val="20"/>
        </w:rPr>
        <w:t>Зимняя И.А. Педагогическая психология. - М., 2009.</w:t>
      </w:r>
    </w:p>
    <w:p>
      <w:pPr>
        <w:pStyle w:val="Normal"/>
        <w:numPr>
          <w:ilvl w:val="0"/>
          <w:numId w:val="4"/>
        </w:numPr>
        <w:tabs>
          <w:tab w:val="left" w:pos="567" w:leader="none"/>
        </w:tabs>
        <w:ind w:left="567" w:right="0" w:hanging="360"/>
        <w:jc w:val="both"/>
        <w:rPr>
          <w:sz w:val="20"/>
          <w:szCs w:val="20"/>
        </w:rPr>
      </w:pPr>
      <w:r>
        <w:rPr>
          <w:sz w:val="20"/>
          <w:szCs w:val="20"/>
        </w:rPr>
        <w:t>Немов Р.С. Психология: В 3-х кн. -М., 2005. -Кн. 2, 3.</w:t>
      </w:r>
    </w:p>
    <w:p>
      <w:pPr>
        <w:pStyle w:val="Normal"/>
        <w:numPr>
          <w:ilvl w:val="0"/>
          <w:numId w:val="4"/>
        </w:numPr>
        <w:tabs>
          <w:tab w:val="left" w:pos="567" w:leader="none"/>
        </w:tabs>
        <w:ind w:left="567" w:right="0" w:hanging="360"/>
        <w:jc w:val="both"/>
        <w:rPr>
          <w:sz w:val="20"/>
          <w:szCs w:val="20"/>
        </w:rPr>
      </w:pPr>
      <w:r>
        <w:rPr>
          <w:sz w:val="20"/>
          <w:szCs w:val="20"/>
        </w:rPr>
        <w:t>Талызина Н.Ф. Педагогическая психология. - М., 2008.</w:t>
      </w:r>
    </w:p>
    <w:p>
      <w:pPr>
        <w:pStyle w:val="Normal"/>
        <w:numPr>
          <w:ilvl w:val="0"/>
          <w:numId w:val="4"/>
        </w:numPr>
        <w:tabs>
          <w:tab w:val="left" w:pos="567" w:leader="none"/>
        </w:tabs>
        <w:ind w:left="567" w:right="0" w:hanging="360"/>
        <w:jc w:val="both"/>
        <w:rPr>
          <w:sz w:val="20"/>
          <w:szCs w:val="20"/>
        </w:rPr>
      </w:pPr>
      <w:r>
        <w:rPr>
          <w:sz w:val="20"/>
          <w:szCs w:val="20"/>
        </w:rPr>
        <w:t xml:space="preserve">Хрестоматия по возрастной и педагогической психологии/Под ред.   И.И.Ильясова, В.Я.Ляудис. - М., </w:t>
      </w:r>
      <w:r>
        <w:rPr>
          <w:sz w:val="20"/>
          <w:szCs w:val="20"/>
          <w:lang w:val="en-US"/>
        </w:rPr>
        <w:t>201</w:t>
      </w:r>
      <w:r>
        <w:rPr>
          <w:sz w:val="20"/>
          <w:szCs w:val="20"/>
        </w:rPr>
        <w:t>1.</w:t>
      </w:r>
    </w:p>
    <w:p>
      <w:pPr>
        <w:pStyle w:val="Normal"/>
        <w:tabs>
          <w:tab w:val="left" w:pos="567" w:leader="none"/>
        </w:tabs>
        <w:ind w:left="567" w:right="0" w:hanging="567"/>
        <w:rPr>
          <w:b/>
          <w:bCs/>
          <w:sz w:val="20"/>
          <w:szCs w:val="20"/>
        </w:rPr>
      </w:pPr>
      <w:r>
        <w:rPr>
          <w:b/>
          <w:bCs/>
          <w:sz w:val="20"/>
          <w:szCs w:val="20"/>
        </w:rPr>
        <w:t>Қосымша  әдебиеттер:</w:t>
      </w:r>
    </w:p>
    <w:p>
      <w:pPr>
        <w:pStyle w:val="Normal"/>
        <w:numPr>
          <w:ilvl w:val="0"/>
          <w:numId w:val="5"/>
        </w:numPr>
        <w:tabs>
          <w:tab w:val="left" w:pos="567" w:leader="none"/>
        </w:tabs>
        <w:ind w:left="567" w:right="0" w:hanging="360"/>
        <w:jc w:val="both"/>
        <w:rPr>
          <w:color w:val="000000"/>
          <w:w w:val="109"/>
          <w:sz w:val="20"/>
          <w:szCs w:val="20"/>
        </w:rPr>
      </w:pPr>
      <w:r>
        <w:rPr>
          <w:color w:val="000000"/>
          <w:w w:val="109"/>
          <w:sz w:val="20"/>
          <w:szCs w:val="20"/>
        </w:rPr>
        <w:t>Асмолов А.Г. Психология личности. М.: Изд-во Моск ун-та,1990,376с.</w:t>
      </w:r>
    </w:p>
    <w:p>
      <w:pPr>
        <w:pStyle w:val="Normal"/>
        <w:numPr>
          <w:ilvl w:val="0"/>
          <w:numId w:val="5"/>
        </w:numPr>
        <w:tabs>
          <w:tab w:val="left" w:pos="567" w:leader="none"/>
        </w:tabs>
        <w:ind w:left="567" w:right="0" w:hanging="360"/>
        <w:jc w:val="both"/>
        <w:rPr>
          <w:color w:val="000000"/>
          <w:w w:val="109"/>
          <w:sz w:val="20"/>
          <w:szCs w:val="20"/>
        </w:rPr>
      </w:pPr>
      <w:r>
        <w:rPr>
          <w:color w:val="000000"/>
          <w:w w:val="109"/>
          <w:sz w:val="20"/>
          <w:szCs w:val="20"/>
        </w:rPr>
        <w:t>Бодалев А. А. Личность и общение: Избранные труды. Педагогика, 1983,271с.</w:t>
      </w:r>
    </w:p>
    <w:p>
      <w:pPr>
        <w:pStyle w:val="Normal"/>
        <w:numPr>
          <w:ilvl w:val="0"/>
          <w:numId w:val="5"/>
        </w:numPr>
        <w:tabs>
          <w:tab w:val="left" w:pos="567" w:leader="none"/>
        </w:tabs>
        <w:ind w:left="567" w:right="0" w:hanging="360"/>
        <w:jc w:val="both"/>
        <w:rPr>
          <w:color w:val="000000"/>
          <w:w w:val="101"/>
          <w:sz w:val="20"/>
          <w:szCs w:val="20"/>
        </w:rPr>
      </w:pPr>
      <w:r>
        <w:rPr>
          <w:color w:val="000000"/>
          <w:w w:val="101"/>
          <w:sz w:val="20"/>
          <w:szCs w:val="20"/>
        </w:rPr>
        <w:t>Леонтьев А.Н. Проблемы развития психики. М.: Изд-во Моск. ун-та. 1981.</w:t>
      </w:r>
    </w:p>
    <w:p>
      <w:pPr>
        <w:pStyle w:val="Normal"/>
        <w:numPr>
          <w:ilvl w:val="0"/>
          <w:numId w:val="5"/>
        </w:numPr>
        <w:tabs>
          <w:tab w:val="left" w:pos="567" w:leader="none"/>
        </w:tabs>
        <w:ind w:left="567" w:right="0" w:hanging="360"/>
        <w:jc w:val="both"/>
        <w:rPr>
          <w:color w:val="000000"/>
          <w:w w:val="101"/>
          <w:sz w:val="20"/>
          <w:szCs w:val="20"/>
        </w:rPr>
      </w:pPr>
      <w:r>
        <w:rPr>
          <w:color w:val="000000"/>
          <w:w w:val="101"/>
          <w:sz w:val="20"/>
          <w:szCs w:val="20"/>
        </w:rPr>
        <w:t>.Леонтьев А.Н. Деятельность. Сознание. Личность. М., Политиздат, 1977.304с.</w:t>
      </w:r>
    </w:p>
    <w:p>
      <w:pPr>
        <w:pStyle w:val="Normal"/>
        <w:numPr>
          <w:ilvl w:val="0"/>
          <w:numId w:val="5"/>
        </w:numPr>
        <w:tabs>
          <w:tab w:val="left" w:pos="567" w:leader="none"/>
        </w:tabs>
        <w:ind w:left="567" w:right="0" w:hanging="360"/>
        <w:jc w:val="both"/>
        <w:rPr>
          <w:sz w:val="20"/>
          <w:szCs w:val="20"/>
        </w:rPr>
      </w:pPr>
      <w:r>
        <w:rPr>
          <w:sz w:val="20"/>
          <w:szCs w:val="20"/>
        </w:rPr>
        <w:t>Рубинштейн С.Л. Проблемы общей психологии. М.: Педагогика, 1976.</w:t>
      </w:r>
    </w:p>
    <w:p>
      <w:pPr>
        <w:pStyle w:val="Normal"/>
        <w:numPr>
          <w:ilvl w:val="0"/>
          <w:numId w:val="5"/>
        </w:numPr>
        <w:tabs>
          <w:tab w:val="left" w:pos="567" w:leader="none"/>
        </w:tabs>
        <w:ind w:left="567" w:right="0" w:hanging="360"/>
        <w:jc w:val="both"/>
        <w:rPr>
          <w:sz w:val="20"/>
          <w:szCs w:val="20"/>
        </w:rPr>
      </w:pPr>
      <w:r>
        <w:rPr>
          <w:sz w:val="20"/>
          <w:szCs w:val="20"/>
        </w:rPr>
        <w:t>Краткий психологический словарь /Под ред. А.В. Петровского, М.Г. Ярошевского) Ростов -на- Дону: “Феникс”, 1998.</w:t>
      </w:r>
    </w:p>
    <w:p>
      <w:pPr>
        <w:pStyle w:val="Normal"/>
        <w:jc w:val="both"/>
        <w:rPr>
          <w:sz w:val="20"/>
          <w:szCs w:val="20"/>
          <w:lang w:eastAsia="ko-KR"/>
        </w:rPr>
      </w:pPr>
      <w:r>
        <w:rPr>
          <w:sz w:val="20"/>
          <w:szCs w:val="20"/>
          <w:lang w:eastAsia="ko-KR"/>
        </w:rPr>
      </w:r>
    </w:p>
    <w:p>
      <w:pPr>
        <w:pStyle w:val="Normal"/>
        <w:jc w:val="center"/>
        <w:rPr>
          <w:b/>
          <w:lang w:val="kk-KZ"/>
        </w:rPr>
      </w:pPr>
      <w:r>
        <w:rPr>
          <w:b/>
          <w:lang w:val="kk-KZ"/>
        </w:rPr>
        <w:t xml:space="preserve">   </w:t>
      </w:r>
      <w:r>
        <w:rPr>
          <w:b/>
          <w:lang w:val="kk-KZ"/>
        </w:rPr>
        <w:t>ПӘННІҢ АКАДЕМИЯЛЫҚ САЯСАТЫ</w:t>
      </w:r>
    </w:p>
    <w:p>
      <w:pPr>
        <w:pStyle w:val="Normal"/>
        <w:jc w:val="center"/>
        <w:rPr>
          <w:b/>
          <w:lang w:val="kk-KZ"/>
        </w:rPr>
      </w:pPr>
      <w:r>
        <w:rPr>
          <w:b/>
          <w:lang w:val="kk-KZ"/>
        </w:rPr>
      </w:r>
    </w:p>
    <w:p>
      <w:pPr>
        <w:pStyle w:val="BodyText2"/>
        <w:spacing w:lineRule="atLeast" w:line="100" w:before="0" w:after="0"/>
        <w:ind w:left="0" w:right="0" w:firstLine="426"/>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w:t>
      </w:r>
    </w:p>
    <w:p>
      <w:pPr>
        <w:pStyle w:val="BodyText2"/>
        <w:spacing w:lineRule="atLeast" w:line="100" w:before="0" w:after="0"/>
        <w:ind w:left="0" w:right="0"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pPr>
        <w:pStyle w:val="BodyText2"/>
        <w:spacing w:lineRule="atLeast" w:line="100" w:before="0" w:after="0"/>
        <w:ind w:left="0" w:right="0" w:firstLine="426"/>
        <w:jc w:val="both"/>
        <w:rPr>
          <w:lang w:val="kk-KZ"/>
        </w:rPr>
      </w:pPr>
      <w:r>
        <w:rPr>
          <w:lang w:val="kk-KZ"/>
        </w:rPr>
        <w:t xml:space="preserve">Бағалау кезінде студенттердің сабақтағы белсенділігі мен сабаққа қатысуы ескеріледі.  </w:t>
      </w:r>
    </w:p>
    <w:p>
      <w:pPr>
        <w:pStyle w:val="Normal"/>
        <w:ind w:left="0" w:right="0"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pPr>
        <w:pStyle w:val="Normal"/>
        <w:ind w:left="0" w:right="0"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pPr>
        <w:pStyle w:val="Normal"/>
        <w:ind w:left="0" w:right="0" w:firstLine="567"/>
        <w:jc w:val="both"/>
        <w:rPr>
          <w:lang w:val="kk-KZ"/>
        </w:rPr>
      </w:pPr>
      <w:r>
        <w:rPr>
          <w:lang w:val="kk-KZ"/>
        </w:rPr>
        <w:t xml:space="preserve">     </w:t>
      </w:r>
    </w:p>
    <w:tbl>
      <w:tblPr>
        <w:jc w:val="left"/>
        <w:tblInd w:w="177" w:type="dxa"/>
        <w:tblBorders>
          <w:top w:val="single" w:sz="8" w:space="0" w:color="000001"/>
          <w:left w:val="single" w:sz="8" w:space="0" w:color="000001"/>
          <w:bottom w:val="single" w:sz="8" w:space="0" w:color="000001"/>
          <w:insideH w:val="single" w:sz="8" w:space="0" w:color="000001"/>
          <w:right w:val="nil"/>
          <w:insideV w:val="nil"/>
        </w:tblBorders>
        <w:tblCellMar>
          <w:top w:w="0" w:type="dxa"/>
          <w:left w:w="68" w:type="dxa"/>
          <w:bottom w:w="0" w:type="dxa"/>
          <w:right w:w="108" w:type="dxa"/>
        </w:tblCellMar>
      </w:tblPr>
      <w:tblGrid>
        <w:gridCol w:w="1953"/>
        <w:gridCol w:w="1845"/>
        <w:gridCol w:w="1608"/>
        <w:gridCol w:w="3972"/>
      </w:tblGrid>
      <w:tr>
        <w:trPr>
          <w:trHeight w:val="553"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vAlign w:val="center"/>
          </w:tcPr>
          <w:p>
            <w:pPr>
              <w:pStyle w:val="Normal"/>
              <w:jc w:val="center"/>
              <w:rPr>
                <w:lang w:val="kk-KZ"/>
              </w:rPr>
            </w:pPr>
            <w:r>
              <w:rPr>
                <w:lang w:val="kk-KZ"/>
              </w:rPr>
              <w:t>Әріптік жүйе бойынша бағалау</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vAlign w:val="center"/>
          </w:tcPr>
          <w:p>
            <w:pPr>
              <w:pStyle w:val="Normal"/>
              <w:jc w:val="center"/>
              <w:rPr>
                <w:lang w:val="kk-KZ"/>
              </w:rPr>
            </w:pPr>
            <w:r>
              <w:rPr>
                <w:lang w:val="kk-KZ"/>
              </w:rPr>
              <w:t>Балдардың сандық эквиваленті</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vAlign w:val="center"/>
          </w:tcPr>
          <w:p>
            <w:pPr>
              <w:pStyle w:val="Normal"/>
              <w:jc w:val="center"/>
              <w:rPr>
                <w:lang w:val="kk-KZ"/>
              </w:rPr>
            </w:pPr>
            <w:r>
              <w:rPr>
                <w:lang w:val="kk-KZ"/>
              </w:rPr>
              <w:t>%  мәні</w:t>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vAlign w:val="center"/>
          </w:tcPr>
          <w:p>
            <w:pPr>
              <w:pStyle w:val="Normal"/>
              <w:jc w:val="center"/>
              <w:rPr>
                <w:lang w:val="kk-KZ"/>
              </w:rPr>
            </w:pPr>
            <w:r>
              <w:rPr>
                <w:lang w:val="kk-KZ"/>
              </w:rPr>
              <w:t>Дәстүрлі жүйе бойынша бағалау</w:t>
            </w:r>
          </w:p>
        </w:tc>
      </w:tr>
      <w:tr>
        <w:trPr>
          <w:trHeight w:val="361"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А</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4,0</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95-100</w:t>
            </w:r>
          </w:p>
        </w:tc>
        <w:tc>
          <w:tcPr>
            <w:tcW w:w="3972" w:type="dxa"/>
            <w:vMerge w:val="restart"/>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Өте жақсы</w:t>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А-</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3,67</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90-94</w:t>
            </w:r>
          </w:p>
        </w:tc>
        <w:tc>
          <w:tcPr>
            <w:tcW w:w="3972"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rPr/>
            </w:pPr>
            <w:r>
              <w:rPr/>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В+</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3,33</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85-89</w:t>
            </w:r>
          </w:p>
        </w:tc>
        <w:tc>
          <w:tcPr>
            <w:tcW w:w="3972" w:type="dxa"/>
            <w:vMerge w:val="restart"/>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Жақсы</w:t>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В</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3,0</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80-84</w:t>
            </w:r>
          </w:p>
        </w:tc>
        <w:tc>
          <w:tcPr>
            <w:tcW w:w="3972"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rPr/>
            </w:pPr>
            <w:r>
              <w:rPr/>
            </w:r>
          </w:p>
        </w:tc>
      </w:tr>
      <w:tr>
        <w:trPr>
          <w:trHeight w:val="361"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В-</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2,67</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75-79</w:t>
            </w:r>
          </w:p>
        </w:tc>
        <w:tc>
          <w:tcPr>
            <w:tcW w:w="3972"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rPr/>
            </w:pPr>
            <w:r>
              <w:rPr/>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С+</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2,33</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70-74</w:t>
            </w:r>
          </w:p>
        </w:tc>
        <w:tc>
          <w:tcPr>
            <w:tcW w:w="3972" w:type="dxa"/>
            <w:vMerge w:val="restart"/>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Қанағаттанарлық</w:t>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С</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2,0</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65-69</w:t>
            </w:r>
          </w:p>
        </w:tc>
        <w:tc>
          <w:tcPr>
            <w:tcW w:w="3972"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rPr/>
            </w:pPr>
            <w:r>
              <w:rPr/>
            </w:r>
          </w:p>
        </w:tc>
      </w:tr>
      <w:tr>
        <w:trPr>
          <w:trHeight w:val="361"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С-</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1,67</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60-64</w:t>
            </w:r>
          </w:p>
        </w:tc>
        <w:tc>
          <w:tcPr>
            <w:tcW w:w="3972"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rPr/>
            </w:pPr>
            <w:r>
              <w:rPr/>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D+</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1,33</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55-59</w:t>
            </w:r>
          </w:p>
        </w:tc>
        <w:tc>
          <w:tcPr>
            <w:tcW w:w="3972"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rPr/>
            </w:pPr>
            <w:r>
              <w:rPr/>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D-</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1,0</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50-54</w:t>
            </w:r>
          </w:p>
        </w:tc>
        <w:tc>
          <w:tcPr>
            <w:tcW w:w="3972"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rPr/>
            </w:pPr>
            <w:r>
              <w:rPr/>
            </w:r>
          </w:p>
        </w:tc>
      </w:tr>
      <w:tr>
        <w:trPr>
          <w:trHeight w:val="361"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F</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Normal"/>
              <w:jc w:val="center"/>
              <w:rPr>
                <w:rStyle w:val="S00"/>
                <w:lang w:val="kk-KZ"/>
              </w:rPr>
            </w:pPr>
            <w:r>
              <w:rPr>
                <w:rStyle w:val="S00"/>
                <w:lang w:val="kk-KZ"/>
              </w:rPr>
              <w:t>0</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Normal"/>
              <w:jc w:val="center"/>
              <w:rPr>
                <w:rStyle w:val="S00"/>
                <w:lang w:val="kk-KZ"/>
              </w:rPr>
            </w:pPr>
            <w:r>
              <w:rPr>
                <w:rStyle w:val="S00"/>
                <w:lang w:val="kk-KZ"/>
              </w:rPr>
              <w:t>0-49</w:t>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Қанақаттанарлықсыз</w:t>
            </w:r>
          </w:p>
        </w:tc>
      </w:tr>
      <w:tr>
        <w:trPr>
          <w:trHeight w:val="355"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I</w:t>
            </w:r>
          </w:p>
          <w:p>
            <w:pPr>
              <w:pStyle w:val="BodyText2"/>
              <w:spacing w:lineRule="atLeast" w:line="100" w:before="0" w:after="0"/>
              <w:jc w:val="center"/>
              <w:rPr>
                <w:lang w:val="kk-KZ"/>
              </w:rPr>
            </w:pPr>
            <w:r>
              <w:rPr>
                <w:lang w:val="kk-KZ"/>
              </w:rPr>
              <w:t>(Incomplete)</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BodyText2"/>
              <w:spacing w:lineRule="atLeast" w:line="100" w:before="0" w:after="0"/>
              <w:jc w:val="center"/>
              <w:rPr>
                <w:lang w:val="kk-KZ"/>
              </w:rPr>
            </w:pPr>
            <w:r>
              <w:rPr>
                <w:lang w:val="kk-KZ"/>
              </w:rPr>
              <w:t>-</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w:t>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Пән аяқталмаған</w:t>
            </w:r>
          </w:p>
          <w:p>
            <w:pPr>
              <w:pStyle w:val="BodyText2"/>
              <w:spacing w:lineRule="atLeast" w:line="100" w:before="0" w:after="0"/>
              <w:jc w:val="center"/>
              <w:rPr>
                <w:i/>
                <w:lang w:val="kk-KZ"/>
              </w:rPr>
            </w:pPr>
            <w:r>
              <w:rPr>
                <w:i/>
                <w:lang w:val="kk-KZ"/>
              </w:rPr>
              <w:t>(GPA  есептеу кезінде есептелінбейді)</w:t>
            </w:r>
          </w:p>
        </w:tc>
      </w:tr>
      <w:tr>
        <w:trPr>
          <w:trHeight w:val="339"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P</w:t>
            </w:r>
          </w:p>
          <w:p>
            <w:pPr>
              <w:pStyle w:val="BodyText2"/>
              <w:spacing w:lineRule="atLeast" w:line="100" w:before="0" w:after="0"/>
              <w:jc w:val="center"/>
              <w:rPr>
                <w:lang w:val="kk-KZ"/>
              </w:rPr>
            </w:pPr>
            <w:r>
              <w:rPr>
                <w:lang w:val="kk-KZ"/>
              </w:rPr>
              <w:t xml:space="preserve"> </w:t>
            </w:r>
            <w:r>
              <w:rPr>
                <w:lang w:val="kk-KZ"/>
              </w:rPr>
              <w:t>(Pass)</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BodyText2"/>
              <w:spacing w:lineRule="atLeast" w:line="100" w:before="0" w:after="0"/>
              <w:jc w:val="center"/>
              <w:rPr>
                <w:b/>
                <w:lang w:val="kk-KZ"/>
              </w:rPr>
            </w:pPr>
            <w:r>
              <w:rPr>
                <w:b/>
                <w:lang w:val="kk-KZ"/>
              </w:rPr>
              <w:t>-</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b/>
                <w:lang w:val="kk-KZ"/>
              </w:rPr>
            </w:pPr>
            <w:r>
              <w:rPr>
                <w:b/>
                <w:lang w:val="kk-KZ"/>
              </w:rPr>
              <w:t>-</w:t>
            </w:r>
          </w:p>
          <w:p>
            <w:pPr>
              <w:pStyle w:val="BodyText2"/>
              <w:spacing w:lineRule="atLeast" w:line="100" w:before="0" w:after="0"/>
              <w:jc w:val="center"/>
              <w:rPr/>
            </w:pPr>
            <w:r>
              <w:rPr/>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«Есептелінді»</w:t>
            </w:r>
          </w:p>
          <w:p>
            <w:pPr>
              <w:pStyle w:val="BodyText2"/>
              <w:spacing w:lineRule="atLeast" w:line="100" w:before="0" w:after="0"/>
              <w:jc w:val="center"/>
              <w:rPr>
                <w:i/>
                <w:lang w:val="kk-KZ"/>
              </w:rPr>
            </w:pPr>
            <w:r>
              <w:rPr>
                <w:i/>
                <w:lang w:val="kk-KZ"/>
              </w:rPr>
              <w:t>(GPA  есептеу кезінде есептелінбейді)</w:t>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NP</w:t>
            </w:r>
          </w:p>
          <w:p>
            <w:pPr>
              <w:pStyle w:val="BodyText2"/>
              <w:spacing w:lineRule="atLeast" w:line="100" w:before="0" w:after="0"/>
              <w:jc w:val="center"/>
              <w:rPr>
                <w:lang w:val="kk-KZ"/>
              </w:rPr>
            </w:pPr>
            <w:r>
              <w:rPr>
                <w:lang w:val="kk-KZ"/>
              </w:rPr>
              <w:t>(No Рass)</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BodyText2"/>
              <w:spacing w:lineRule="atLeast" w:line="100" w:before="0" w:after="0"/>
              <w:jc w:val="center"/>
              <w:rPr>
                <w:b/>
                <w:lang w:val="kk-KZ"/>
              </w:rPr>
            </w:pPr>
            <w:r>
              <w:rPr>
                <w:b/>
                <w:lang w:val="kk-KZ"/>
              </w:rPr>
              <w:t>-</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b/>
                <w:lang w:val="kk-KZ"/>
              </w:rPr>
            </w:pPr>
            <w:r>
              <w:rPr>
                <w:b/>
                <w:lang w:val="kk-KZ"/>
              </w:rPr>
              <w:t>-</w:t>
            </w:r>
          </w:p>
          <w:p>
            <w:pPr>
              <w:pStyle w:val="BodyText2"/>
              <w:spacing w:lineRule="atLeast" w:line="100" w:before="0" w:after="0"/>
              <w:jc w:val="center"/>
              <w:rPr/>
            </w:pPr>
            <w:r>
              <w:rPr/>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 Есептелінбейді»</w:t>
            </w:r>
          </w:p>
          <w:p>
            <w:pPr>
              <w:pStyle w:val="BodyText2"/>
              <w:spacing w:lineRule="atLeast" w:line="100" w:before="0" w:after="0"/>
              <w:jc w:val="center"/>
              <w:rPr>
                <w:i/>
                <w:lang w:val="kk-KZ"/>
              </w:rPr>
            </w:pPr>
            <w:r>
              <w:rPr>
                <w:i/>
                <w:lang w:val="kk-KZ"/>
              </w:rPr>
              <w:t>(GPA  есептеу кезінде есептелінбейді)</w:t>
            </w:r>
          </w:p>
        </w:tc>
      </w:tr>
      <w:tr>
        <w:trPr>
          <w:trHeight w:val="339"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W</w:t>
            </w:r>
          </w:p>
          <w:p>
            <w:pPr>
              <w:pStyle w:val="BodyText2"/>
              <w:spacing w:lineRule="atLeast" w:line="100" w:before="0" w:after="0"/>
              <w:jc w:val="center"/>
              <w:rPr>
                <w:lang w:val="kk-KZ"/>
              </w:rPr>
            </w:pPr>
            <w:r>
              <w:rPr>
                <w:lang w:val="kk-KZ"/>
              </w:rPr>
              <w:t>(Withdrawal)</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BodyText2"/>
              <w:spacing w:lineRule="atLeast" w:line="100" w:before="0" w:after="0"/>
              <w:jc w:val="center"/>
              <w:rPr>
                <w:lang w:val="kk-KZ"/>
              </w:rPr>
            </w:pPr>
            <w:r>
              <w:rPr>
                <w:lang w:val="kk-KZ"/>
              </w:rPr>
              <w:t>-</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w:t>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«Пәннен бас тарту»</w:t>
            </w:r>
          </w:p>
          <w:p>
            <w:pPr>
              <w:pStyle w:val="BodyText2"/>
              <w:spacing w:lineRule="atLeast" w:line="100" w:before="0" w:after="0"/>
              <w:jc w:val="center"/>
              <w:rPr>
                <w:i/>
                <w:lang w:val="kk-KZ"/>
              </w:rPr>
            </w:pPr>
            <w:r>
              <w:rPr>
                <w:i/>
                <w:lang w:val="kk-KZ"/>
              </w:rPr>
              <w:t>(GPA  есептеу кезінде есептелінбейді)</w:t>
            </w:r>
          </w:p>
        </w:tc>
      </w:tr>
      <w:tr>
        <w:trPr>
          <w:trHeight w:val="508"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spacing w:val="-6"/>
                <w:lang w:val="kk-KZ"/>
              </w:rPr>
            </w:pPr>
            <w:r>
              <w:rPr>
                <w:spacing w:val="-6"/>
                <w:lang w:val="kk-KZ"/>
              </w:rPr>
              <w:t>AW</w:t>
            </w:r>
          </w:p>
          <w:p>
            <w:pPr>
              <w:pStyle w:val="BodyText2"/>
              <w:spacing w:lineRule="atLeast" w:line="100" w:before="0" w:after="0"/>
              <w:jc w:val="center"/>
              <w:rPr>
                <w:spacing w:val="-6"/>
                <w:lang w:val="kk-KZ"/>
              </w:rPr>
            </w:pPr>
            <w:r>
              <w:rPr>
                <w:spacing w:val="-6"/>
                <w:lang w:val="kk-KZ"/>
              </w:rPr>
              <w:t>(Academic Withdrawal)</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BodyText2"/>
              <w:spacing w:lineRule="atLeast" w:line="100" w:before="0" w:after="0"/>
              <w:jc w:val="center"/>
              <w:rPr/>
            </w:pPr>
            <w:r>
              <w:rPr/>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pPr>
            <w:r>
              <w:rPr/>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Пәннен академиялық себеп бойынша алып тастау</w:t>
            </w:r>
          </w:p>
          <w:p>
            <w:pPr>
              <w:pStyle w:val="BodyText2"/>
              <w:spacing w:lineRule="atLeast" w:line="100" w:before="0" w:after="0"/>
              <w:jc w:val="center"/>
              <w:rPr>
                <w:i/>
                <w:lang w:val="kk-KZ"/>
              </w:rPr>
            </w:pPr>
            <w:r>
              <w:rPr>
                <w:i/>
                <w:lang w:val="kk-KZ"/>
              </w:rPr>
              <w:t>(GPA  есептеу кезінде есептелінбейді)</w:t>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AU</w:t>
            </w:r>
          </w:p>
          <w:p>
            <w:pPr>
              <w:pStyle w:val="BodyText2"/>
              <w:spacing w:lineRule="atLeast" w:line="100" w:before="0" w:after="0"/>
              <w:jc w:val="center"/>
              <w:rPr>
                <w:lang w:val="kk-KZ"/>
              </w:rPr>
            </w:pPr>
            <w:r>
              <w:rPr>
                <w:lang w:val="kk-KZ"/>
              </w:rPr>
              <w:t>(Audit)</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BodyText2"/>
              <w:spacing w:lineRule="atLeast" w:line="100" w:before="0" w:after="0"/>
              <w:jc w:val="center"/>
              <w:rPr>
                <w:lang w:val="kk-KZ"/>
              </w:rPr>
            </w:pPr>
            <w:r>
              <w:rPr>
                <w:lang w:val="kk-KZ"/>
              </w:rPr>
              <w:t>-</w:t>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w:t>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Normal"/>
              <w:jc w:val="center"/>
              <w:rPr>
                <w:lang w:val="kk-KZ"/>
              </w:rPr>
            </w:pPr>
            <w:r>
              <w:rPr>
                <w:lang w:val="kk-KZ"/>
              </w:rPr>
              <w:t>« Пән тыңдалды»</w:t>
            </w:r>
          </w:p>
          <w:p>
            <w:pPr>
              <w:pStyle w:val="BodyText2"/>
              <w:spacing w:lineRule="atLeast" w:line="100" w:before="0" w:after="0"/>
              <w:jc w:val="center"/>
              <w:rPr>
                <w:i/>
                <w:lang w:val="kk-KZ"/>
              </w:rPr>
            </w:pPr>
            <w:r>
              <w:rPr>
                <w:i/>
                <w:lang w:val="kk-KZ"/>
              </w:rPr>
              <w:t>(GPA  есептеу кезінде есептелінбейді)</w:t>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Атт-ған</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BodyText2"/>
              <w:spacing w:lineRule="atLeast" w:line="100" w:before="0" w:after="0"/>
              <w:jc w:val="center"/>
              <w:rPr/>
            </w:pPr>
            <w:r>
              <w:rPr/>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30-60</w:t>
            </w:r>
          </w:p>
          <w:p>
            <w:pPr>
              <w:pStyle w:val="BodyText2"/>
              <w:spacing w:lineRule="atLeast" w:line="100" w:before="0" w:after="0"/>
              <w:jc w:val="center"/>
              <w:rPr>
                <w:lang w:val="kk-KZ"/>
              </w:rPr>
            </w:pPr>
            <w:r>
              <w:rPr>
                <w:lang w:val="kk-KZ"/>
              </w:rPr>
              <w:t>50-100</w:t>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BodyText2"/>
              <w:spacing w:lineRule="atLeast" w:line="100" w:before="0" w:after="0"/>
              <w:jc w:val="center"/>
              <w:rPr>
                <w:lang w:val="kk-KZ"/>
              </w:rPr>
            </w:pPr>
            <w:r>
              <w:rPr>
                <w:lang w:val="kk-KZ"/>
              </w:rPr>
              <w:t>Аттестатталған</w:t>
            </w:r>
          </w:p>
          <w:p>
            <w:pPr>
              <w:pStyle w:val="BodyText2"/>
              <w:spacing w:lineRule="atLeast" w:line="100" w:before="0" w:after="0"/>
              <w:rPr/>
            </w:pPr>
            <w:r>
              <w:rPr/>
            </w:r>
          </w:p>
        </w:tc>
      </w:tr>
      <w:tr>
        <w:trPr>
          <w:trHeight w:val="350" w:hRule="atLeast"/>
          <w:cantSplit w:val="true"/>
        </w:trPr>
        <w:tc>
          <w:tcPr>
            <w:tcW w:w="195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Атт-маған</w:t>
            </w:r>
          </w:p>
        </w:tc>
        <w:tc>
          <w:tcPr>
            <w:tcW w:w="1845"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right w:w="0" w:type="dxa"/>
            </w:tcMar>
          </w:tcPr>
          <w:p>
            <w:pPr>
              <w:pStyle w:val="BodyText2"/>
              <w:spacing w:lineRule="atLeast" w:line="100" w:before="0" w:after="0"/>
              <w:jc w:val="center"/>
              <w:rPr/>
            </w:pPr>
            <w:r>
              <w:rPr/>
            </w:r>
          </w:p>
        </w:tc>
        <w:tc>
          <w:tcPr>
            <w:tcW w:w="1608"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0-29</w:t>
            </w:r>
          </w:p>
          <w:p>
            <w:pPr>
              <w:pStyle w:val="BodyText2"/>
              <w:spacing w:lineRule="atLeast" w:line="100" w:before="0" w:after="0"/>
              <w:jc w:val="center"/>
              <w:rPr>
                <w:lang w:val="kk-KZ"/>
              </w:rPr>
            </w:pPr>
            <w:r>
              <w:rPr>
                <w:lang w:val="kk-KZ"/>
              </w:rPr>
              <w:t>0-49</w:t>
            </w:r>
          </w:p>
        </w:tc>
        <w:tc>
          <w:tcPr>
            <w:tcW w:w="3972"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68" w:type="dxa"/>
            </w:tcMar>
          </w:tcPr>
          <w:p>
            <w:pPr>
              <w:pStyle w:val="BodyText2"/>
              <w:spacing w:lineRule="atLeast" w:line="100" w:before="0" w:after="0"/>
              <w:jc w:val="center"/>
              <w:rPr>
                <w:lang w:val="kk-KZ"/>
              </w:rPr>
            </w:pPr>
            <w:r>
              <w:rPr>
                <w:lang w:val="kk-KZ"/>
              </w:rPr>
              <w:t>Аттестатталмаған</w:t>
            </w:r>
          </w:p>
          <w:p>
            <w:pPr>
              <w:pStyle w:val="BodyText2"/>
              <w:spacing w:lineRule="atLeast" w:line="100" w:before="0" w:after="0"/>
              <w:jc w:val="center"/>
              <w:rPr/>
            </w:pPr>
            <w:r>
              <w:rPr/>
            </w:r>
          </w:p>
        </w:tc>
      </w:tr>
      <w:tr>
        <w:trPr>
          <w:trHeight w:val="350" w:hRule="atLeast"/>
          <w:cantSplit w:val="true"/>
        </w:trPr>
        <w:tc>
          <w:tcPr>
            <w:tcW w:w="1953" w:type="dxa"/>
            <w:tcBorders>
              <w:top w:val="single" w:sz="8" w:space="0" w:color="000001"/>
              <w:left w:val="single" w:sz="8" w:space="0" w:color="000001"/>
              <w:bottom w:val="single" w:sz="4" w:space="0" w:color="000001"/>
              <w:insideH w:val="single" w:sz="4"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R (Retake)</w:t>
            </w:r>
          </w:p>
        </w:tc>
        <w:tc>
          <w:tcPr>
            <w:tcW w:w="1845" w:type="dxa"/>
            <w:tcBorders>
              <w:top w:val="single" w:sz="8" w:space="0" w:color="000001"/>
              <w:left w:val="single" w:sz="8" w:space="0" w:color="000001"/>
              <w:bottom w:val="single" w:sz="4" w:space="0" w:color="000001"/>
              <w:insideH w:val="single" w:sz="4" w:space="0" w:color="000001"/>
              <w:right w:val="nil"/>
              <w:insideV w:val="nil"/>
            </w:tcBorders>
            <w:shd w:fill="FFFFFF" w:val="clear"/>
            <w:tcMar>
              <w:left w:w="68" w:type="dxa"/>
              <w:right w:w="0" w:type="dxa"/>
            </w:tcMar>
          </w:tcPr>
          <w:p>
            <w:pPr>
              <w:pStyle w:val="BodyText2"/>
              <w:spacing w:lineRule="atLeast" w:line="100" w:before="0" w:after="0"/>
              <w:jc w:val="center"/>
              <w:rPr>
                <w:lang w:val="kk-KZ"/>
              </w:rPr>
            </w:pPr>
            <w:r>
              <w:rPr>
                <w:lang w:val="kk-KZ"/>
              </w:rPr>
              <w:t>-</w:t>
            </w:r>
          </w:p>
        </w:tc>
        <w:tc>
          <w:tcPr>
            <w:tcW w:w="1608" w:type="dxa"/>
            <w:tcBorders>
              <w:top w:val="single" w:sz="8" w:space="0" w:color="000001"/>
              <w:left w:val="single" w:sz="8" w:space="0" w:color="000001"/>
              <w:bottom w:val="single" w:sz="4" w:space="0" w:color="000001"/>
              <w:insideH w:val="single" w:sz="4" w:space="0" w:color="000001"/>
              <w:right w:val="nil"/>
              <w:insideV w:val="nil"/>
            </w:tcBorders>
            <w:shd w:fill="FFFFFF" w:val="clear"/>
            <w:tcMar>
              <w:left w:w="68" w:type="dxa"/>
            </w:tcMar>
          </w:tcPr>
          <w:p>
            <w:pPr>
              <w:pStyle w:val="BodyText2"/>
              <w:spacing w:lineRule="atLeast" w:line="100" w:before="0" w:after="0"/>
              <w:jc w:val="center"/>
              <w:rPr>
                <w:lang w:val="kk-KZ"/>
              </w:rPr>
            </w:pPr>
            <w:r>
              <w:rPr>
                <w:lang w:val="kk-KZ"/>
              </w:rPr>
              <w:t>-</w:t>
            </w:r>
          </w:p>
        </w:tc>
        <w:tc>
          <w:tcPr>
            <w:tcW w:w="3972" w:type="dxa"/>
            <w:tcBorders>
              <w:top w:val="single" w:sz="8" w:space="0" w:color="000001"/>
              <w:left w:val="single" w:sz="8" w:space="0" w:color="000001"/>
              <w:bottom w:val="single" w:sz="4" w:space="0" w:color="000001"/>
              <w:insideH w:val="single" w:sz="4" w:space="0" w:color="000001"/>
              <w:right w:val="single" w:sz="8" w:space="0" w:color="000001"/>
              <w:insideV w:val="single" w:sz="8" w:space="0" w:color="000001"/>
            </w:tcBorders>
            <w:shd w:fill="FFFFFF" w:val="clear"/>
            <w:tcMar>
              <w:left w:w="68" w:type="dxa"/>
            </w:tcMar>
          </w:tcPr>
          <w:p>
            <w:pPr>
              <w:pStyle w:val="Style19"/>
              <w:jc w:val="center"/>
              <w:rPr>
                <w:sz w:val="24"/>
                <w:szCs w:val="24"/>
                <w:lang w:val="kk-KZ"/>
              </w:rPr>
            </w:pPr>
            <w:r>
              <w:rPr>
                <w:sz w:val="24"/>
                <w:szCs w:val="24"/>
                <w:lang w:val="kk-KZ"/>
              </w:rPr>
              <w:t>Пәнді қайта оқу</w:t>
            </w:r>
          </w:p>
        </w:tc>
      </w:tr>
    </w:tbl>
    <w:p>
      <w:pPr>
        <w:pStyle w:val="Normal"/>
        <w:rPr/>
      </w:pPr>
      <w:r>
        <w:rPr/>
      </w:r>
    </w:p>
    <w:p>
      <w:pPr>
        <w:pStyle w:val="Normal"/>
        <w:rPr/>
      </w:pPr>
      <w:r>
        <w:rPr/>
      </w:r>
    </w:p>
    <w:p>
      <w:pPr>
        <w:pStyle w:val="Normal"/>
        <w:rPr/>
      </w:pPr>
      <w:r>
        <w:rPr/>
      </w:r>
    </w:p>
    <w:p>
      <w:pPr>
        <w:pStyle w:val="Normal"/>
        <w:rPr>
          <w:lang w:val="kk-KZ" w:eastAsia="ko-KR"/>
        </w:rPr>
      </w:pPr>
      <w:r>
        <w:rPr>
          <w:lang w:val="kk-KZ" w:eastAsia="ko-KR"/>
        </w:rPr>
        <w:t>Кафедра мәжілісінде қарастырылды</w:t>
      </w:r>
    </w:p>
    <w:p>
      <w:pPr>
        <w:pStyle w:val="Normal"/>
        <w:rPr>
          <w:i/>
          <w:lang w:val="kk-KZ" w:eastAsia="ko-KR"/>
        </w:rPr>
      </w:pPr>
      <w:r>
        <w:rPr>
          <w:i/>
          <w:lang w:val="kk-KZ" w:eastAsia="ko-KR"/>
        </w:rPr>
        <w:t xml:space="preserve">№ </w:t>
      </w:r>
      <w:r>
        <w:rPr>
          <w:i/>
          <w:lang w:val="kk-KZ" w:eastAsia="ko-KR"/>
        </w:rPr>
        <w:t>42</w:t>
      </w:r>
      <w:r>
        <w:rPr>
          <w:i/>
          <w:lang w:val="en-US" w:eastAsia="ko-KR"/>
        </w:rPr>
        <w:t xml:space="preserve"> </w:t>
      </w:r>
      <w:r>
        <w:rPr>
          <w:i/>
          <w:lang w:val="kk-KZ" w:eastAsia="ko-KR"/>
        </w:rPr>
        <w:t>хаттама «</w:t>
      </w:r>
      <w:r>
        <w:rPr>
          <w:i/>
          <w:lang w:val="kk-KZ" w:eastAsia="ko-KR"/>
        </w:rPr>
        <w:t>09</w:t>
      </w:r>
      <w:r>
        <w:rPr>
          <w:i/>
          <w:lang w:val="kk-KZ" w:eastAsia="ko-KR"/>
        </w:rPr>
        <w:t xml:space="preserve">» </w:t>
      </w:r>
      <w:r>
        <w:rPr>
          <w:i/>
          <w:lang w:val="kk-KZ" w:eastAsia="ko-KR"/>
        </w:rPr>
        <w:t>0</w:t>
      </w:r>
      <w:r>
        <w:rPr>
          <w:i/>
          <w:lang w:val="en-US" w:eastAsia="ko-KR"/>
        </w:rPr>
        <w:t>6</w:t>
      </w:r>
      <w:r>
        <w:rPr>
          <w:i/>
          <w:lang w:val="kk-KZ" w:eastAsia="ko-KR"/>
        </w:rPr>
        <w:t>.201</w:t>
      </w:r>
      <w:r>
        <w:rPr>
          <w:i/>
          <w:lang w:val="kk-KZ" w:eastAsia="ko-KR"/>
        </w:rPr>
        <w:t>5</w:t>
      </w:r>
      <w:r>
        <w:rPr>
          <w:i/>
          <w:lang w:val="kk-KZ" w:eastAsia="ko-KR"/>
        </w:rPr>
        <w:t xml:space="preserve">  ж.</w:t>
      </w:r>
    </w:p>
    <w:p>
      <w:pPr>
        <w:pStyle w:val="Normal"/>
        <w:rPr/>
      </w:pPr>
      <w:r>
        <w:rPr/>
      </w:r>
    </w:p>
    <w:p>
      <w:pPr>
        <w:pStyle w:val="Normal"/>
        <w:rPr/>
      </w:pPr>
      <w:r>
        <w:rPr/>
      </w:r>
    </w:p>
    <w:p>
      <w:pPr>
        <w:pStyle w:val="Normal"/>
        <w:rPr>
          <w:b/>
          <w:lang w:val="kk-KZ"/>
        </w:rPr>
      </w:pPr>
      <w:r>
        <w:rPr>
          <w:b/>
          <w:lang w:val="kk-KZ" w:eastAsia="ko-KR"/>
        </w:rPr>
        <w:t>Кафедра меңгерушісі</w:t>
      </w:r>
      <w:r>
        <w:rPr>
          <w:b/>
          <w:lang w:val="kk-KZ"/>
        </w:rPr>
        <w:t xml:space="preserve"> :                          Қалымбетова Э.К.                </w:t>
      </w:r>
    </w:p>
    <w:p>
      <w:pPr>
        <w:pStyle w:val="Normal"/>
        <w:rPr>
          <w:b/>
          <w:lang w:val="kk-KZ"/>
        </w:rPr>
      </w:pPr>
      <w:r>
        <w:rPr>
          <w:b/>
          <w:lang w:val="kk-KZ"/>
        </w:rPr>
        <w:t>Дәріс оқушы:                                          Тоқсанбаева Н.Қ.</w:t>
      </w:r>
    </w:p>
    <w:p>
      <w:pPr>
        <w:pStyle w:val="Normal"/>
        <w:rPr>
          <w:lang w:val="kk-KZ"/>
        </w:rPr>
      </w:pPr>
      <w:r>
        <w:rPr>
          <w:lang w:val="kk-KZ"/>
        </w:rPr>
      </w:r>
    </w:p>
    <w:p>
      <w:pPr>
        <w:pStyle w:val="Normal"/>
        <w:rPr>
          <w:b/>
          <w:lang w:val="kk-KZ"/>
        </w:rPr>
      </w:pPr>
      <w:r>
        <w:rPr>
          <w:b/>
          <w:lang w:val="kk-KZ"/>
        </w:rPr>
        <w:t xml:space="preserve"> </w:t>
      </w:r>
    </w:p>
    <w:p>
      <w:pPr>
        <w:pStyle w:val="Normal"/>
        <w:jc w:val="both"/>
        <w:rPr>
          <w:i/>
          <w:lang w:val="kk-KZ"/>
        </w:rPr>
      </w:pPr>
      <w:r>
        <w:rPr>
          <w:i/>
          <w:lang w:val="kk-KZ"/>
        </w:rPr>
        <w:t xml:space="preserve"> </w:t>
      </w:r>
    </w:p>
    <w:p>
      <w:pPr>
        <w:pStyle w:val="Normal"/>
        <w:shd w:fill="FFFFFF" w:val="clear"/>
        <w:jc w:val="center"/>
        <w:rPr>
          <w:b/>
          <w:i/>
          <w:lang w:val="kk-KZ"/>
        </w:rPr>
      </w:pPr>
      <w:r>
        <w:rPr>
          <w:b/>
          <w:i/>
          <w:lang w:val="kk-KZ"/>
        </w:rPr>
        <w:t xml:space="preserve"> </w:t>
      </w:r>
    </w:p>
    <w:p>
      <w:pPr>
        <w:pStyle w:val="Normal"/>
        <w:rPr>
          <w:b/>
          <w:lang w:val="kk-KZ"/>
        </w:rPr>
      </w:pPr>
      <w:r>
        <w:rPr>
          <w:b/>
          <w:lang w:val="kk-KZ"/>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230"/>
        </w:tabs>
        <w:ind w:left="123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870"/>
        </w:tabs>
        <w:ind w:left="87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870"/>
        </w:tabs>
        <w:ind w:left="87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424456"/>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zh-CN" w:val="ru-RU" w:bidi="ar-SA"/>
    </w:rPr>
  </w:style>
  <w:style w:type="paragraph" w:styleId="1">
    <w:name w:val="Заголовок 1"/>
    <w:qFormat/>
    <w:link w:val="10"/>
    <w:rsid w:val="00424456"/>
    <w:basedOn w:val="Normal"/>
    <w:pPr>
      <w:keepNext/>
      <w:tabs>
        <w:tab w:val="left" w:pos="720" w:leader="none"/>
      </w:tabs>
      <w:ind w:left="720" w:right="0" w:hanging="360"/>
      <w:jc w:val="center"/>
      <w:outlineLvl w:val="0"/>
    </w:pPr>
    <w:rPr>
      <w:b/>
      <w:bCs/>
      <w:sz w:val="28"/>
    </w:rPr>
  </w:style>
  <w:style w:type="paragraph" w:styleId="7">
    <w:name w:val="Заголовок 7"/>
    <w:qFormat/>
    <w:link w:val="70"/>
    <w:rsid w:val="00424456"/>
    <w:basedOn w:val="Normal"/>
    <w:pPr>
      <w:tabs>
        <w:tab w:val="left" w:pos="720" w:leader="none"/>
      </w:tabs>
      <w:spacing w:before="240" w:after="60"/>
      <w:ind w:left="720" w:right="0" w:hanging="360"/>
      <w:outlineLvl w:val="6"/>
    </w:pPr>
    <w:rPr/>
  </w:style>
  <w:style w:type="character" w:styleId="DefaultParagraphFont" w:default="1">
    <w:name w:val="Default Paragraph Font"/>
    <w:uiPriority w:val="1"/>
    <w:semiHidden/>
    <w:unhideWhenUsed/>
    <w:rPr/>
  </w:style>
  <w:style w:type="character" w:styleId="11" w:customStyle="1">
    <w:name w:val="Заголовок 1 Знак"/>
    <w:link w:val="1"/>
    <w:rsid w:val="00424456"/>
    <w:basedOn w:val="DefaultParagraphFont"/>
    <w:rPr>
      <w:rFonts w:ascii="Times New Roman" w:hAnsi="Times New Roman" w:eastAsia="Times New Roman" w:cs="Times New Roman"/>
      <w:b/>
      <w:bCs/>
      <w:sz w:val="28"/>
      <w:szCs w:val="24"/>
      <w:lang w:eastAsia="zh-CN"/>
    </w:rPr>
  </w:style>
  <w:style w:type="character" w:styleId="71" w:customStyle="1">
    <w:name w:val="Заголовок 7 Знак"/>
    <w:link w:val="7"/>
    <w:rsid w:val="00424456"/>
    <w:basedOn w:val="DefaultParagraphFont"/>
    <w:rPr>
      <w:rFonts w:ascii="Times New Roman" w:hAnsi="Times New Roman" w:eastAsia="Times New Roman" w:cs="Times New Roman"/>
      <w:sz w:val="24"/>
      <w:szCs w:val="24"/>
      <w:lang w:eastAsia="zh-CN"/>
    </w:rPr>
  </w:style>
  <w:style w:type="character" w:styleId="Style12">
    <w:name w:val="Интернет-ссылка"/>
    <w:rsid w:val="00424456"/>
    <w:rPr>
      <w:color w:val="0000FF"/>
      <w:u w:val="single"/>
      <w:lang w:val="zxx" w:eastAsia="zxx" w:bidi="zxx"/>
    </w:rPr>
  </w:style>
  <w:style w:type="character" w:styleId="Style13" w:customStyle="1">
    <w:name w:val="Основной текст Знак"/>
    <w:link w:val="a5"/>
    <w:rsid w:val="00424456"/>
    <w:basedOn w:val="DefaultParagraphFont"/>
    <w:rPr>
      <w:rFonts w:ascii="Times New Roman" w:hAnsi="Times New Roman" w:eastAsia="Times New Roman" w:cs="Times New Roman"/>
      <w:sz w:val="24"/>
      <w:szCs w:val="24"/>
      <w:lang w:val="en-US" w:eastAsia="zh-CN"/>
    </w:rPr>
  </w:style>
  <w:style w:type="character" w:styleId="2" w:customStyle="1">
    <w:name w:val="Основной текст с отступом 2 Знак"/>
    <w:uiPriority w:val="99"/>
    <w:link w:val="2"/>
    <w:rsid w:val="00424456"/>
    <w:basedOn w:val="DefaultParagraphFont"/>
    <w:rPr>
      <w:rFonts w:ascii="Times New Roman" w:hAnsi="Times New Roman" w:eastAsia="Times New Roman" w:cs="Times New Roman"/>
      <w:sz w:val="24"/>
      <w:szCs w:val="24"/>
      <w:lang w:eastAsia="zh-CN"/>
    </w:rPr>
  </w:style>
  <w:style w:type="character" w:styleId="21" w:customStyle="1">
    <w:name w:val="Основной текст 2 Знак"/>
    <w:uiPriority w:val="99"/>
    <w:link w:val="21"/>
    <w:rsid w:val="00424456"/>
    <w:basedOn w:val="DefaultParagraphFont"/>
    <w:rPr>
      <w:rFonts w:ascii="Times New Roman" w:hAnsi="Times New Roman" w:eastAsia="Times New Roman" w:cs="Times New Roman"/>
      <w:sz w:val="24"/>
      <w:szCs w:val="24"/>
      <w:lang w:eastAsia="zh-CN"/>
    </w:rPr>
  </w:style>
  <w:style w:type="character" w:styleId="S00" w:customStyle="1">
    <w:name w:val="s00"/>
    <w:rsid w:val="001d0a9e"/>
    <w:rPr>
      <w:rFonts w:ascii="Times New Roman" w:hAnsi="Times New Roman" w:cs="Times New Roman"/>
      <w:b w:val="false"/>
      <w:bCs w:val="false"/>
      <w:i w:val="false"/>
      <w:iCs w:val="false"/>
      <w:color w:val="000000"/>
    </w:rPr>
  </w:style>
  <w:style w:type="character" w:styleId="ListLabel1">
    <w:name w:val="ListLabel 1"/>
    <w:rPr>
      <w:rFonts w:eastAsia="Batang"/>
      <w:sz w:val="20"/>
      <w:szCs w:val="20"/>
      <w:lang w:val="kk-KZ"/>
    </w:rPr>
  </w:style>
  <w:style w:type="character" w:styleId="ListLabel2">
    <w:name w:val="ListLabel 2"/>
    <w:rPr>
      <w:b/>
      <w:bCs/>
    </w:rPr>
  </w:style>
  <w:style w:type="character" w:styleId="ListLabel3">
    <w:name w:val="ListLabel 3"/>
    <w:rPr>
      <w:lang w:eastAsia="ko-KR"/>
    </w:rPr>
  </w:style>
  <w:style w:type="paragraph" w:styleId="Style14" w:customStyle="1">
    <w:name w:val="Заголовок"/>
    <w:rsid w:val="00424456"/>
    <w:basedOn w:val="Normal"/>
    <w:next w:val="Style15"/>
    <w:pPr>
      <w:keepNext/>
      <w:spacing w:before="240" w:after="120"/>
      <w:jc w:val="center"/>
    </w:pPr>
    <w:rPr>
      <w:rFonts w:ascii="Liberation Sans" w:hAnsi="Liberation Sans" w:eastAsia="Microsoft YaHei" w:cs="Mangal"/>
      <w:sz w:val="28"/>
      <w:szCs w:val="28"/>
      <w:lang w:val="kk-KZ"/>
    </w:rPr>
  </w:style>
  <w:style w:type="paragraph" w:styleId="Style15">
    <w:name w:val="Основной текст"/>
    <w:link w:val="a6"/>
    <w:rsid w:val="00424456"/>
    <w:basedOn w:val="Normal"/>
    <w:pPr>
      <w:spacing w:lineRule="auto" w:line="288"/>
    </w:pPr>
    <w:rPr>
      <w:lang w:val="en-US"/>
    </w:rPr>
  </w:style>
  <w:style w:type="paragraph" w:styleId="Style16">
    <w:name w:val="Список"/>
    <w:basedOn w:val="Style15"/>
    <w:pPr/>
    <w:rPr>
      <w:rFonts w:cs="Mangal"/>
    </w:rPr>
  </w:style>
  <w:style w:type="paragraph" w:styleId="Style17">
    <w:name w:val="Название"/>
    <w:basedOn w:val="Normal"/>
    <w:pPr>
      <w:suppressLineNumbers/>
      <w:spacing w:before="120" w:after="120"/>
    </w:pPr>
    <w:rPr>
      <w:rFonts w:cs="Mangal"/>
      <w:i/>
      <w:iCs/>
      <w:sz w:val="24"/>
      <w:szCs w:val="24"/>
    </w:rPr>
  </w:style>
  <w:style w:type="paragraph" w:styleId="Style18">
    <w:name w:val="Указатель"/>
    <w:basedOn w:val="Normal"/>
    <w:pPr>
      <w:suppressLineNumbers/>
    </w:pPr>
    <w:rPr>
      <w:rFonts w:cs="Mangal"/>
    </w:rPr>
  </w:style>
  <w:style w:type="paragraph" w:styleId="BodyTextIndent2">
    <w:name w:val="Body Text Indent 2"/>
    <w:uiPriority w:val="99"/>
    <w:unhideWhenUsed/>
    <w:link w:val="20"/>
    <w:rsid w:val="00424456"/>
    <w:basedOn w:val="Normal"/>
    <w:pPr>
      <w:spacing w:lineRule="auto" w:line="480" w:before="0" w:after="120"/>
      <w:ind w:left="283" w:right="0" w:hanging="0"/>
    </w:pPr>
    <w:rPr/>
  </w:style>
  <w:style w:type="paragraph" w:styleId="BodyText2">
    <w:name w:val="Body Text 2"/>
    <w:uiPriority w:val="99"/>
    <w:unhideWhenUsed/>
    <w:link w:val="22"/>
    <w:rsid w:val="00424456"/>
    <w:basedOn w:val="Normal"/>
    <w:pPr>
      <w:spacing w:lineRule="auto" w:line="480" w:before="0" w:after="120"/>
    </w:pPr>
    <w:rPr/>
  </w:style>
  <w:style w:type="paragraph" w:styleId="Style19" w:customStyle="1">
    <w:name w:val="Без отступа"/>
    <w:rsid w:val="001d0a9e"/>
    <w:basedOn w:val="Normal"/>
    <w:pPr>
      <w:widowControl w:val="false"/>
    </w:pPr>
    <w:rPr>
      <w:rFonts w:eastAsia="Calibri"/>
      <w:color w:val="00000A"/>
      <w:sz w:val="20"/>
      <w:szCs w:val="20"/>
    </w:rPr>
  </w:style>
  <w:style w:type="paragraph" w:styleId="ListParagraph">
    <w:name w:val="List Paragraph"/>
    <w:uiPriority w:val="34"/>
    <w:qFormat/>
    <w:rsid w:val="00206ccf"/>
    <w:basedOn w:val="Normal"/>
    <w:pPr>
      <w:spacing w:before="0" w:after="0"/>
      <w:ind w:left="720" w:right="0" w:hanging="0"/>
      <w:contextualSpacing/>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 n.toksanbaeva@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2014-12-04T06:23:00Z</dcterms:created>
  <dc:creator>admin</dc:creator>
  <dc:language>ru-RU</dc:language>
  <cp:lastModifiedBy>admin</cp:lastModifiedBy>
  <dcterms:modified xsi:type="dcterms:W3CDTF">2014-12-04T07:37:00Z</dcterms:modified>
  <cp:revision>3</cp:revision>
</cp:coreProperties>
</file>